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E6C" w:rsidRDefault="00445E6C" w:rsidP="005021E4">
      <w:pPr>
        <w:shd w:val="clear" w:color="auto" w:fill="000000" w:themeFill="text1"/>
        <w:spacing w:after="0" w:line="240" w:lineRule="auto"/>
        <w:jc w:val="center"/>
        <w:rPr>
          <w:rFonts w:ascii="Times New Roman" w:hAnsi="Times New Roman" w:cs="Times New Roman"/>
          <w:b/>
          <w:sz w:val="24"/>
          <w:szCs w:val="24"/>
        </w:rPr>
      </w:pPr>
    </w:p>
    <w:p w:rsidR="00445E6C" w:rsidRPr="00445E6C" w:rsidRDefault="005021E4" w:rsidP="005021E4">
      <w:pPr>
        <w:shd w:val="clear" w:color="auto" w:fill="000000" w:themeFill="text1"/>
        <w:spacing w:after="0" w:line="240" w:lineRule="auto"/>
        <w:jc w:val="center"/>
        <w:rPr>
          <w:rFonts w:ascii="Times New Roman" w:hAnsi="Times New Roman" w:cs="Times New Roman"/>
          <w:b/>
          <w:sz w:val="24"/>
          <w:szCs w:val="24"/>
        </w:rPr>
      </w:pPr>
      <w:r w:rsidRPr="00445E6C">
        <w:rPr>
          <w:rFonts w:ascii="Times New Roman" w:hAnsi="Times New Roman" w:cs="Times New Roman"/>
          <w:b/>
          <w:sz w:val="24"/>
          <w:szCs w:val="24"/>
        </w:rPr>
        <w:t xml:space="preserve">PROCEDURES FOR RESPONDING TO DISCRIMINATION COMPLAINTS </w:t>
      </w:r>
    </w:p>
    <w:p w:rsidR="00445E6C" w:rsidRPr="00445E6C" w:rsidRDefault="00335F4B" w:rsidP="005021E4">
      <w:pPr>
        <w:shd w:val="clear" w:color="auto" w:fill="000000" w:themeFill="text1"/>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RECEIVED AT</w:t>
      </w:r>
      <w:r w:rsidR="005021E4" w:rsidRPr="00445E6C">
        <w:rPr>
          <w:rFonts w:ascii="Times New Roman" w:hAnsi="Times New Roman" w:cs="Times New Roman"/>
          <w:b/>
          <w:sz w:val="24"/>
          <w:szCs w:val="24"/>
        </w:rPr>
        <w:t xml:space="preserve"> THE </w:t>
      </w:r>
      <w:r>
        <w:rPr>
          <w:rFonts w:ascii="Times New Roman" w:hAnsi="Times New Roman" w:cs="Times New Roman"/>
          <w:b/>
          <w:sz w:val="24"/>
          <w:szCs w:val="24"/>
        </w:rPr>
        <w:t>OFFICE OF THE</w:t>
      </w:r>
    </w:p>
    <w:p w:rsidR="005021E4" w:rsidRDefault="005021E4" w:rsidP="005021E4">
      <w:pPr>
        <w:shd w:val="clear" w:color="auto" w:fill="000000" w:themeFill="text1"/>
        <w:spacing w:after="0" w:line="240" w:lineRule="auto"/>
        <w:jc w:val="center"/>
        <w:rPr>
          <w:rFonts w:ascii="Times New Roman" w:hAnsi="Times New Roman" w:cs="Times New Roman"/>
          <w:b/>
          <w:sz w:val="24"/>
          <w:szCs w:val="24"/>
        </w:rPr>
      </w:pPr>
      <w:r w:rsidRPr="00445E6C">
        <w:rPr>
          <w:rFonts w:ascii="Times New Roman" w:hAnsi="Times New Roman" w:cs="Times New Roman"/>
          <w:b/>
          <w:sz w:val="24"/>
          <w:szCs w:val="24"/>
        </w:rPr>
        <w:t>COMMISSION ON CRIMINAL AND JUVENILE JUSTICE</w:t>
      </w:r>
      <w:r w:rsidRPr="005021E4">
        <w:rPr>
          <w:rFonts w:ascii="Times New Roman" w:hAnsi="Times New Roman" w:cs="Times New Roman"/>
          <w:b/>
          <w:sz w:val="24"/>
          <w:szCs w:val="24"/>
        </w:rPr>
        <w:t xml:space="preserve"> </w:t>
      </w:r>
    </w:p>
    <w:p w:rsidR="005021E4" w:rsidRDefault="005021E4" w:rsidP="005021E4">
      <w:pPr>
        <w:shd w:val="clear" w:color="auto" w:fill="000000" w:themeFill="text1"/>
        <w:spacing w:after="0" w:line="240" w:lineRule="auto"/>
        <w:jc w:val="center"/>
        <w:rPr>
          <w:rFonts w:ascii="Times New Roman" w:hAnsi="Times New Roman" w:cs="Times New Roman"/>
          <w:b/>
          <w:sz w:val="24"/>
          <w:szCs w:val="24"/>
        </w:rPr>
      </w:pPr>
    </w:p>
    <w:p w:rsidR="005021E4" w:rsidRDefault="005021E4" w:rsidP="0020289F">
      <w:pPr>
        <w:spacing w:after="0" w:line="240" w:lineRule="auto"/>
        <w:rPr>
          <w:rFonts w:ascii="Times New Roman" w:hAnsi="Times New Roman" w:cs="Times New Roman"/>
          <w:b/>
          <w:sz w:val="24"/>
          <w:szCs w:val="24"/>
        </w:rPr>
      </w:pPr>
    </w:p>
    <w:p w:rsidR="005021E4" w:rsidRDefault="005021E4" w:rsidP="0020289F">
      <w:pPr>
        <w:spacing w:after="0" w:line="240" w:lineRule="auto"/>
        <w:rPr>
          <w:rFonts w:ascii="Times New Roman" w:hAnsi="Times New Roman" w:cs="Times New Roman"/>
          <w:b/>
          <w:sz w:val="24"/>
          <w:szCs w:val="24"/>
        </w:rPr>
      </w:pPr>
    </w:p>
    <w:p w:rsidR="005021E4" w:rsidRDefault="005021E4" w:rsidP="0020289F">
      <w:pPr>
        <w:spacing w:after="0" w:line="240" w:lineRule="auto"/>
        <w:rPr>
          <w:rFonts w:ascii="Times New Roman" w:hAnsi="Times New Roman" w:cs="Times New Roman"/>
          <w:b/>
          <w:sz w:val="24"/>
          <w:szCs w:val="24"/>
        </w:rPr>
      </w:pPr>
      <w:r>
        <w:rPr>
          <w:rFonts w:ascii="Times New Roman" w:hAnsi="Times New Roman" w:cs="Times New Roman"/>
          <w:b/>
          <w:sz w:val="24"/>
          <w:szCs w:val="24"/>
        </w:rPr>
        <w:t>CONTACT:</w:t>
      </w:r>
      <w:r>
        <w:rPr>
          <w:rFonts w:ascii="Times New Roman" w:hAnsi="Times New Roman" w:cs="Times New Roman"/>
          <w:b/>
          <w:sz w:val="24"/>
          <w:szCs w:val="24"/>
        </w:rPr>
        <w:tab/>
      </w:r>
      <w:r>
        <w:rPr>
          <w:rFonts w:ascii="Times New Roman" w:hAnsi="Times New Roman" w:cs="Times New Roman"/>
          <w:b/>
          <w:sz w:val="24"/>
          <w:szCs w:val="24"/>
        </w:rPr>
        <w:tab/>
      </w:r>
      <w:r w:rsidR="005F525D">
        <w:rPr>
          <w:rFonts w:ascii="Times New Roman" w:hAnsi="Times New Roman" w:cs="Times New Roman"/>
          <w:b/>
          <w:sz w:val="24"/>
          <w:szCs w:val="24"/>
        </w:rPr>
        <w:t>Collett Litchard</w:t>
      </w:r>
    </w:p>
    <w:p w:rsidR="0020289F" w:rsidRDefault="00311FB5" w:rsidP="0020289F">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0A3FF2">
        <w:rPr>
          <w:rFonts w:ascii="Times New Roman" w:hAnsi="Times New Roman" w:cs="Times New Roman"/>
          <w:b/>
          <w:sz w:val="24"/>
          <w:szCs w:val="24"/>
        </w:rPr>
        <w:t>801.538.10</w:t>
      </w:r>
      <w:r w:rsidR="005F525D">
        <w:rPr>
          <w:rFonts w:ascii="Times New Roman" w:hAnsi="Times New Roman" w:cs="Times New Roman"/>
          <w:b/>
          <w:sz w:val="24"/>
          <w:szCs w:val="24"/>
        </w:rPr>
        <w:t>62</w:t>
      </w:r>
    </w:p>
    <w:p w:rsidR="005F525D" w:rsidRPr="001B063B" w:rsidRDefault="0020289F" w:rsidP="0020289F">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hyperlink r:id="rId7" w:history="1">
        <w:r w:rsidR="005F525D" w:rsidRPr="001B063B">
          <w:rPr>
            <w:rStyle w:val="Hyperlink"/>
            <w:rFonts w:ascii="Times New Roman" w:hAnsi="Times New Roman" w:cs="Times New Roman"/>
            <w:b/>
            <w:color w:val="auto"/>
            <w:sz w:val="24"/>
            <w:szCs w:val="24"/>
            <w:u w:val="none"/>
          </w:rPr>
          <w:t>cclitchard@utah.gov</w:t>
        </w:r>
      </w:hyperlink>
    </w:p>
    <w:p w:rsidR="0020289F" w:rsidRDefault="0020289F" w:rsidP="0020289F">
      <w:pPr>
        <w:spacing w:after="0" w:line="240" w:lineRule="auto"/>
        <w:rPr>
          <w:rFonts w:ascii="Times New Roman" w:hAnsi="Times New Roman" w:cs="Times New Roman"/>
          <w:b/>
          <w:sz w:val="24"/>
          <w:szCs w:val="24"/>
        </w:rPr>
      </w:pPr>
    </w:p>
    <w:p w:rsidR="0020289F" w:rsidRDefault="0020289F" w:rsidP="0020289F">
      <w:pPr>
        <w:spacing w:after="0" w:line="240" w:lineRule="auto"/>
        <w:rPr>
          <w:rFonts w:ascii="Times New Roman" w:hAnsi="Times New Roman" w:cs="Times New Roman"/>
          <w:b/>
          <w:sz w:val="24"/>
          <w:szCs w:val="24"/>
        </w:rPr>
      </w:pPr>
      <w:r>
        <w:rPr>
          <w:rFonts w:ascii="Times New Roman" w:hAnsi="Times New Roman" w:cs="Times New Roman"/>
          <w:b/>
          <w:sz w:val="24"/>
          <w:szCs w:val="24"/>
        </w:rPr>
        <w:t>Purpose:</w:t>
      </w:r>
      <w:r w:rsidR="001D7DD9">
        <w:rPr>
          <w:rFonts w:ascii="Times New Roman" w:hAnsi="Times New Roman" w:cs="Times New Roman"/>
          <w:b/>
          <w:sz w:val="24"/>
          <w:szCs w:val="24"/>
        </w:rPr>
        <w:t xml:space="preserve"> </w:t>
      </w:r>
    </w:p>
    <w:p w:rsidR="0020289F" w:rsidRDefault="0020289F" w:rsidP="0020289F">
      <w:pPr>
        <w:spacing w:after="0" w:line="240" w:lineRule="auto"/>
        <w:rPr>
          <w:rFonts w:ascii="Times New Roman" w:hAnsi="Times New Roman" w:cs="Times New Roman"/>
          <w:b/>
          <w:sz w:val="24"/>
          <w:szCs w:val="24"/>
        </w:rPr>
      </w:pPr>
    </w:p>
    <w:p w:rsidR="0020289F" w:rsidRDefault="0020289F" w:rsidP="0020289F">
      <w:pPr>
        <w:spacing w:after="0" w:line="240" w:lineRule="auto"/>
        <w:rPr>
          <w:rFonts w:ascii="Times New Roman" w:hAnsi="Times New Roman" w:cs="Times New Roman"/>
          <w:sz w:val="24"/>
          <w:szCs w:val="24"/>
        </w:rPr>
      </w:pPr>
      <w:r w:rsidRPr="0020289F">
        <w:rPr>
          <w:rFonts w:ascii="Times New Roman" w:hAnsi="Times New Roman" w:cs="Times New Roman"/>
          <w:sz w:val="24"/>
          <w:szCs w:val="24"/>
        </w:rPr>
        <w:t>Th</w:t>
      </w:r>
      <w:r w:rsidR="00335F4B">
        <w:rPr>
          <w:rFonts w:ascii="Times New Roman" w:hAnsi="Times New Roman" w:cs="Times New Roman"/>
          <w:sz w:val="24"/>
          <w:szCs w:val="24"/>
        </w:rPr>
        <w:t>e following</w:t>
      </w:r>
      <w:r w:rsidRPr="0020289F">
        <w:rPr>
          <w:rFonts w:ascii="Times New Roman" w:hAnsi="Times New Roman" w:cs="Times New Roman"/>
          <w:sz w:val="24"/>
          <w:szCs w:val="24"/>
        </w:rPr>
        <w:t xml:space="preserve"> document establishe</w:t>
      </w:r>
      <w:r w:rsidR="00D96B5F">
        <w:rPr>
          <w:rFonts w:ascii="Times New Roman" w:hAnsi="Times New Roman" w:cs="Times New Roman"/>
          <w:sz w:val="24"/>
          <w:szCs w:val="24"/>
        </w:rPr>
        <w:t>s</w:t>
      </w:r>
      <w:r w:rsidRPr="0020289F">
        <w:rPr>
          <w:rFonts w:ascii="Times New Roman" w:hAnsi="Times New Roman" w:cs="Times New Roman"/>
          <w:sz w:val="24"/>
          <w:szCs w:val="24"/>
        </w:rPr>
        <w:t xml:space="preserve"> written</w:t>
      </w:r>
      <w:r>
        <w:rPr>
          <w:rFonts w:ascii="Times New Roman" w:hAnsi="Times New Roman" w:cs="Times New Roman"/>
          <w:sz w:val="24"/>
          <w:szCs w:val="24"/>
        </w:rPr>
        <w:t xml:space="preserve"> </w:t>
      </w:r>
      <w:r w:rsidRPr="0020289F">
        <w:rPr>
          <w:rFonts w:ascii="Times New Roman" w:hAnsi="Times New Roman" w:cs="Times New Roman"/>
          <w:sz w:val="24"/>
          <w:szCs w:val="24"/>
        </w:rPr>
        <w:t>procedures for the C</w:t>
      </w:r>
      <w:r>
        <w:rPr>
          <w:rFonts w:ascii="Times New Roman" w:hAnsi="Times New Roman" w:cs="Times New Roman"/>
          <w:sz w:val="24"/>
          <w:szCs w:val="24"/>
        </w:rPr>
        <w:t xml:space="preserve">ommission on </w:t>
      </w:r>
      <w:r w:rsidRPr="0020289F">
        <w:rPr>
          <w:rFonts w:ascii="Times New Roman" w:hAnsi="Times New Roman" w:cs="Times New Roman"/>
          <w:sz w:val="24"/>
          <w:szCs w:val="24"/>
        </w:rPr>
        <w:t>C</w:t>
      </w:r>
      <w:r>
        <w:rPr>
          <w:rFonts w:ascii="Times New Roman" w:hAnsi="Times New Roman" w:cs="Times New Roman"/>
          <w:sz w:val="24"/>
          <w:szCs w:val="24"/>
        </w:rPr>
        <w:t xml:space="preserve">riminal and </w:t>
      </w:r>
      <w:r w:rsidRPr="0020289F">
        <w:rPr>
          <w:rFonts w:ascii="Times New Roman" w:hAnsi="Times New Roman" w:cs="Times New Roman"/>
          <w:sz w:val="24"/>
          <w:szCs w:val="24"/>
        </w:rPr>
        <w:t>J</w:t>
      </w:r>
      <w:r>
        <w:rPr>
          <w:rFonts w:ascii="Times New Roman" w:hAnsi="Times New Roman" w:cs="Times New Roman"/>
          <w:sz w:val="24"/>
          <w:szCs w:val="24"/>
        </w:rPr>
        <w:t xml:space="preserve">uvenile </w:t>
      </w:r>
      <w:r w:rsidRPr="0020289F">
        <w:rPr>
          <w:rFonts w:ascii="Times New Roman" w:hAnsi="Times New Roman" w:cs="Times New Roman"/>
          <w:sz w:val="24"/>
          <w:szCs w:val="24"/>
        </w:rPr>
        <w:t>J</w:t>
      </w:r>
      <w:r>
        <w:rPr>
          <w:rFonts w:ascii="Times New Roman" w:hAnsi="Times New Roman" w:cs="Times New Roman"/>
          <w:sz w:val="24"/>
          <w:szCs w:val="24"/>
        </w:rPr>
        <w:t>ustice (hereinafter “CCJJ”)</w:t>
      </w:r>
      <w:r w:rsidRPr="0020289F">
        <w:rPr>
          <w:rFonts w:ascii="Times New Roman" w:hAnsi="Times New Roman" w:cs="Times New Roman"/>
          <w:sz w:val="24"/>
          <w:szCs w:val="24"/>
        </w:rPr>
        <w:t xml:space="preserve"> to f</w:t>
      </w:r>
      <w:r>
        <w:rPr>
          <w:rFonts w:ascii="Times New Roman" w:hAnsi="Times New Roman" w:cs="Times New Roman"/>
          <w:sz w:val="24"/>
          <w:szCs w:val="24"/>
        </w:rPr>
        <w:t>ollow when receiving a complaint</w:t>
      </w:r>
      <w:r w:rsidR="00D96B5F">
        <w:rPr>
          <w:rFonts w:ascii="Times New Roman" w:hAnsi="Times New Roman" w:cs="Times New Roman"/>
          <w:sz w:val="24"/>
          <w:szCs w:val="24"/>
        </w:rPr>
        <w:t xml:space="preserve"> alleging employment discrimination </w:t>
      </w:r>
      <w:r>
        <w:rPr>
          <w:rFonts w:ascii="Times New Roman" w:hAnsi="Times New Roman" w:cs="Times New Roman"/>
          <w:sz w:val="24"/>
          <w:szCs w:val="24"/>
        </w:rPr>
        <w:t xml:space="preserve">from </w:t>
      </w:r>
      <w:r w:rsidR="00335F4B">
        <w:rPr>
          <w:rFonts w:ascii="Times New Roman" w:hAnsi="Times New Roman" w:cs="Times New Roman"/>
          <w:sz w:val="24"/>
          <w:szCs w:val="24"/>
        </w:rPr>
        <w:t>an employee of a grant sub</w:t>
      </w:r>
      <w:r w:rsidR="00D96B5F">
        <w:rPr>
          <w:rFonts w:ascii="Times New Roman" w:hAnsi="Times New Roman" w:cs="Times New Roman"/>
          <w:sz w:val="24"/>
          <w:szCs w:val="24"/>
        </w:rPr>
        <w:t>recipient implementing funding from the U.S. Department of Justice (hereinafter “DOJ”).</w:t>
      </w:r>
      <w:r w:rsidR="00014A33">
        <w:rPr>
          <w:rFonts w:ascii="Times New Roman" w:hAnsi="Times New Roman" w:cs="Times New Roman"/>
          <w:sz w:val="24"/>
          <w:szCs w:val="24"/>
        </w:rPr>
        <w:t xml:space="preserve"> </w:t>
      </w:r>
    </w:p>
    <w:p w:rsidR="00335F4B" w:rsidRDefault="00335F4B" w:rsidP="0020289F">
      <w:pPr>
        <w:spacing w:after="0" w:line="240" w:lineRule="auto"/>
        <w:rPr>
          <w:rFonts w:ascii="Times New Roman" w:hAnsi="Times New Roman" w:cs="Times New Roman"/>
          <w:sz w:val="24"/>
          <w:szCs w:val="24"/>
        </w:rPr>
      </w:pPr>
    </w:p>
    <w:p w:rsidR="00D96B5F" w:rsidRDefault="00BC5FD6" w:rsidP="0020289F">
      <w:pPr>
        <w:spacing w:after="0" w:line="240" w:lineRule="auto"/>
        <w:rPr>
          <w:rFonts w:ascii="Times New Roman" w:hAnsi="Times New Roman" w:cs="Times New Roman"/>
          <w:sz w:val="24"/>
          <w:szCs w:val="24"/>
        </w:rPr>
      </w:pPr>
      <w:r w:rsidRPr="00BC5FD6">
        <w:rPr>
          <w:rFonts w:ascii="Times New Roman" w:hAnsi="Times New Roman" w:cs="Times New Roman"/>
          <w:sz w:val="24"/>
          <w:szCs w:val="24"/>
        </w:rPr>
        <w:t xml:space="preserve">The established written procedures will also be followed by </w:t>
      </w:r>
      <w:r>
        <w:rPr>
          <w:rFonts w:ascii="Times New Roman" w:hAnsi="Times New Roman" w:cs="Times New Roman"/>
          <w:sz w:val="24"/>
          <w:szCs w:val="24"/>
        </w:rPr>
        <w:t>CCJJ</w:t>
      </w:r>
      <w:r w:rsidRPr="00BC5FD6">
        <w:rPr>
          <w:rFonts w:ascii="Times New Roman" w:hAnsi="Times New Roman" w:cs="Times New Roman"/>
          <w:sz w:val="24"/>
          <w:szCs w:val="24"/>
        </w:rPr>
        <w:t xml:space="preserve"> when receiving a complaint alleging discrimination in the</w:t>
      </w:r>
      <w:r w:rsidR="00984AEF">
        <w:rPr>
          <w:rFonts w:ascii="Times New Roman" w:hAnsi="Times New Roman" w:cs="Times New Roman"/>
          <w:sz w:val="24"/>
          <w:szCs w:val="24"/>
        </w:rPr>
        <w:t xml:space="preserve"> provision</w:t>
      </w:r>
      <w:r w:rsidRPr="00BC5FD6">
        <w:rPr>
          <w:rFonts w:ascii="Times New Roman" w:hAnsi="Times New Roman" w:cs="Times New Roman"/>
          <w:sz w:val="24"/>
          <w:szCs w:val="24"/>
        </w:rPr>
        <w:t xml:space="preserve"> of services from clients, customers, program participants, or consumers of a subrecipients implementing funding from the DOJ.</w:t>
      </w:r>
    </w:p>
    <w:p w:rsidR="00014A33" w:rsidRDefault="00014A33" w:rsidP="0020289F">
      <w:pPr>
        <w:spacing w:after="0" w:line="240" w:lineRule="auto"/>
        <w:rPr>
          <w:rFonts w:ascii="Times New Roman" w:hAnsi="Times New Roman" w:cs="Times New Roman"/>
          <w:sz w:val="24"/>
          <w:szCs w:val="24"/>
        </w:rPr>
      </w:pPr>
    </w:p>
    <w:p w:rsidR="00014A33" w:rsidRDefault="00773D1E" w:rsidP="0020289F">
      <w:pPr>
        <w:spacing w:after="0" w:line="240" w:lineRule="auto"/>
        <w:rPr>
          <w:rFonts w:ascii="Times New Roman" w:hAnsi="Times New Roman" w:cs="Times New Roman"/>
          <w:sz w:val="24"/>
          <w:szCs w:val="24"/>
        </w:rPr>
      </w:pPr>
      <w:r w:rsidRPr="00BC5FD6">
        <w:rPr>
          <w:rFonts w:ascii="Times New Roman" w:hAnsi="Times New Roman" w:cs="Times New Roman"/>
          <w:sz w:val="24"/>
          <w:szCs w:val="24"/>
        </w:rPr>
        <w:t xml:space="preserve">The established written procedures will also be followed by </w:t>
      </w:r>
      <w:r>
        <w:rPr>
          <w:rFonts w:ascii="Times New Roman" w:hAnsi="Times New Roman" w:cs="Times New Roman"/>
          <w:sz w:val="24"/>
          <w:szCs w:val="24"/>
        </w:rPr>
        <w:t>CCJJ</w:t>
      </w:r>
      <w:r w:rsidRPr="00BC5FD6">
        <w:rPr>
          <w:rFonts w:ascii="Times New Roman" w:hAnsi="Times New Roman" w:cs="Times New Roman"/>
          <w:sz w:val="24"/>
          <w:szCs w:val="24"/>
        </w:rPr>
        <w:t xml:space="preserve"> when receiving a complaint alleging discrimination </w:t>
      </w:r>
      <w:r w:rsidR="00500FDC">
        <w:rPr>
          <w:rFonts w:ascii="Times New Roman" w:hAnsi="Times New Roman" w:cs="Times New Roman"/>
          <w:sz w:val="24"/>
          <w:szCs w:val="24"/>
        </w:rPr>
        <w:t xml:space="preserve">against </w:t>
      </w:r>
      <w:r w:rsidR="001F0C5B">
        <w:rPr>
          <w:rFonts w:ascii="Times New Roman" w:hAnsi="Times New Roman" w:cs="Times New Roman"/>
          <w:sz w:val="24"/>
          <w:szCs w:val="24"/>
        </w:rPr>
        <w:t xml:space="preserve">the </w:t>
      </w:r>
      <w:r w:rsidR="00500FDC">
        <w:rPr>
          <w:rFonts w:ascii="Times New Roman" w:hAnsi="Times New Roman" w:cs="Times New Roman"/>
          <w:sz w:val="24"/>
          <w:szCs w:val="24"/>
        </w:rPr>
        <w:t>CCJJ</w:t>
      </w:r>
      <w:r w:rsidR="00112EA6">
        <w:rPr>
          <w:rFonts w:ascii="Times New Roman" w:hAnsi="Times New Roman" w:cs="Times New Roman"/>
          <w:sz w:val="24"/>
          <w:szCs w:val="24"/>
        </w:rPr>
        <w:t xml:space="preserve"> or its</w:t>
      </w:r>
      <w:r w:rsidR="00500FDC">
        <w:rPr>
          <w:rFonts w:ascii="Times New Roman" w:hAnsi="Times New Roman" w:cs="Times New Roman"/>
          <w:sz w:val="24"/>
          <w:szCs w:val="24"/>
        </w:rPr>
        <w:t xml:space="preserve"> employee</w:t>
      </w:r>
      <w:r w:rsidR="00112EA6">
        <w:rPr>
          <w:rFonts w:ascii="Times New Roman" w:hAnsi="Times New Roman" w:cs="Times New Roman"/>
          <w:sz w:val="24"/>
          <w:szCs w:val="24"/>
        </w:rPr>
        <w:t>(s)</w:t>
      </w:r>
      <w:r>
        <w:rPr>
          <w:rFonts w:ascii="Times New Roman" w:hAnsi="Times New Roman" w:cs="Times New Roman"/>
          <w:sz w:val="24"/>
          <w:szCs w:val="24"/>
        </w:rPr>
        <w:t>.</w:t>
      </w:r>
      <w:r w:rsidR="00500FDC">
        <w:rPr>
          <w:rFonts w:ascii="Times New Roman" w:hAnsi="Times New Roman" w:cs="Times New Roman"/>
          <w:sz w:val="24"/>
          <w:szCs w:val="24"/>
        </w:rPr>
        <w:t xml:space="preserve"> </w:t>
      </w:r>
    </w:p>
    <w:p w:rsidR="00BC5FD6" w:rsidRDefault="00BC5FD6" w:rsidP="0020289F">
      <w:pPr>
        <w:spacing w:after="0" w:line="240" w:lineRule="auto"/>
        <w:rPr>
          <w:rFonts w:ascii="Times New Roman" w:hAnsi="Times New Roman" w:cs="Times New Roman"/>
          <w:sz w:val="24"/>
          <w:szCs w:val="24"/>
        </w:rPr>
      </w:pPr>
    </w:p>
    <w:p w:rsidR="00D96B5F" w:rsidRDefault="00D96B5F" w:rsidP="0020289F">
      <w:pPr>
        <w:spacing w:after="0" w:line="240" w:lineRule="auto"/>
        <w:rPr>
          <w:rFonts w:ascii="Times New Roman" w:hAnsi="Times New Roman" w:cs="Times New Roman"/>
          <w:sz w:val="24"/>
          <w:szCs w:val="24"/>
        </w:rPr>
      </w:pPr>
      <w:r>
        <w:rPr>
          <w:rFonts w:ascii="Times New Roman" w:hAnsi="Times New Roman" w:cs="Times New Roman"/>
          <w:b/>
          <w:sz w:val="24"/>
          <w:szCs w:val="24"/>
        </w:rPr>
        <w:t>Policy:</w:t>
      </w:r>
    </w:p>
    <w:p w:rsidR="00D96B5F" w:rsidRDefault="00D96B5F" w:rsidP="0020289F">
      <w:pPr>
        <w:spacing w:after="0" w:line="240" w:lineRule="auto"/>
        <w:rPr>
          <w:rFonts w:ascii="Times New Roman" w:hAnsi="Times New Roman" w:cs="Times New Roman"/>
          <w:sz w:val="24"/>
          <w:szCs w:val="24"/>
        </w:rPr>
      </w:pPr>
    </w:p>
    <w:p w:rsidR="00D96B5F" w:rsidRDefault="001D62CF" w:rsidP="0020289F">
      <w:pPr>
        <w:spacing w:after="0" w:line="240" w:lineRule="auto"/>
        <w:rPr>
          <w:rFonts w:ascii="Times New Roman" w:hAnsi="Times New Roman" w:cs="Times New Roman"/>
          <w:sz w:val="24"/>
          <w:szCs w:val="24"/>
        </w:rPr>
      </w:pPr>
      <w:r w:rsidRPr="001D62CF">
        <w:rPr>
          <w:rFonts w:ascii="Times New Roman" w:hAnsi="Times New Roman" w:cs="Times New Roman"/>
          <w:sz w:val="24"/>
          <w:szCs w:val="24"/>
        </w:rPr>
        <w:t xml:space="preserve">All employees and applicants of the </w:t>
      </w:r>
      <w:r w:rsidR="0062409F">
        <w:rPr>
          <w:rFonts w:ascii="Times New Roman" w:hAnsi="Times New Roman" w:cs="Times New Roman"/>
          <w:sz w:val="24"/>
          <w:szCs w:val="24"/>
        </w:rPr>
        <w:t>CCJJ</w:t>
      </w:r>
      <w:r w:rsidRPr="001D62CF">
        <w:rPr>
          <w:rFonts w:ascii="Times New Roman" w:hAnsi="Times New Roman" w:cs="Times New Roman"/>
          <w:sz w:val="24"/>
          <w:szCs w:val="24"/>
        </w:rPr>
        <w:t xml:space="preserve">’s subrecipients, </w:t>
      </w:r>
      <w:r w:rsidR="00A350D7">
        <w:rPr>
          <w:rFonts w:ascii="Times New Roman" w:hAnsi="Times New Roman" w:cs="Times New Roman"/>
          <w:sz w:val="24"/>
          <w:szCs w:val="24"/>
        </w:rPr>
        <w:t>as well as</w:t>
      </w:r>
      <w:r w:rsidRPr="001D62CF">
        <w:rPr>
          <w:rFonts w:ascii="Times New Roman" w:hAnsi="Times New Roman" w:cs="Times New Roman"/>
          <w:sz w:val="24"/>
          <w:szCs w:val="24"/>
        </w:rPr>
        <w:t xml:space="preserve"> clients, customers, program participants, or consumers of </w:t>
      </w:r>
      <w:proofErr w:type="gramStart"/>
      <w:r w:rsidRPr="001D62CF">
        <w:rPr>
          <w:rFonts w:ascii="Times New Roman" w:hAnsi="Times New Roman" w:cs="Times New Roman"/>
          <w:sz w:val="24"/>
          <w:szCs w:val="24"/>
        </w:rPr>
        <w:t>subrecipients</w:t>
      </w:r>
      <w:proofErr w:type="gramEnd"/>
      <w:r w:rsidRPr="001D62CF">
        <w:rPr>
          <w:rFonts w:ascii="Times New Roman" w:hAnsi="Times New Roman" w:cs="Times New Roman"/>
          <w:sz w:val="24"/>
          <w:szCs w:val="24"/>
        </w:rPr>
        <w:t xml:space="preserve"> </w:t>
      </w:r>
      <w:r w:rsidR="00A350D7">
        <w:rPr>
          <w:rFonts w:ascii="Times New Roman" w:hAnsi="Times New Roman" w:cs="Times New Roman"/>
          <w:sz w:val="24"/>
          <w:szCs w:val="24"/>
        </w:rPr>
        <w:t xml:space="preserve">services </w:t>
      </w:r>
      <w:r w:rsidRPr="001D62CF">
        <w:rPr>
          <w:rFonts w:ascii="Times New Roman" w:hAnsi="Times New Roman" w:cs="Times New Roman"/>
          <w:sz w:val="24"/>
          <w:szCs w:val="24"/>
        </w:rPr>
        <w:t xml:space="preserve">shall be treated equally regardless of </w:t>
      </w:r>
      <w:r w:rsidR="002F32A3" w:rsidRPr="002F32A3">
        <w:rPr>
          <w:rFonts w:ascii="Times New Roman" w:hAnsi="Times New Roman" w:cs="Times New Roman"/>
          <w:sz w:val="24"/>
          <w:szCs w:val="24"/>
        </w:rPr>
        <w:t xml:space="preserve">race, color, sex, pregnancy, childbirth, or pregnancy-related conditions, age, religion, national origin, disability, sexual orientation, or gender identity. </w:t>
      </w:r>
      <w:r w:rsidRPr="001D62CF">
        <w:rPr>
          <w:rFonts w:ascii="Times New Roman" w:hAnsi="Times New Roman" w:cs="Times New Roman"/>
          <w:sz w:val="24"/>
          <w:szCs w:val="24"/>
        </w:rPr>
        <w:t xml:space="preserve">All individuals have the right to participate in programs and activities operated by </w:t>
      </w:r>
      <w:r w:rsidR="0062409F">
        <w:rPr>
          <w:rFonts w:ascii="Times New Roman" w:hAnsi="Times New Roman" w:cs="Times New Roman"/>
          <w:sz w:val="24"/>
          <w:szCs w:val="24"/>
        </w:rPr>
        <w:t>CCJJ</w:t>
      </w:r>
      <w:r w:rsidRPr="001D62CF">
        <w:rPr>
          <w:rFonts w:ascii="Times New Roman" w:hAnsi="Times New Roman" w:cs="Times New Roman"/>
          <w:sz w:val="24"/>
          <w:szCs w:val="24"/>
        </w:rPr>
        <w:t xml:space="preserve"> and its subrecipients The UOVC requires all subrecipients to be in compliance with the Legal Sources identified at the end of this document.</w:t>
      </w:r>
    </w:p>
    <w:p w:rsidR="001D62CF" w:rsidRDefault="001D62CF" w:rsidP="0020289F">
      <w:pPr>
        <w:spacing w:after="0" w:line="240" w:lineRule="auto"/>
        <w:rPr>
          <w:rFonts w:ascii="Times New Roman" w:hAnsi="Times New Roman" w:cs="Times New Roman"/>
          <w:sz w:val="24"/>
          <w:szCs w:val="24"/>
        </w:rPr>
      </w:pPr>
    </w:p>
    <w:p w:rsidR="00D96B5F" w:rsidRDefault="00D96B5F" w:rsidP="0020289F">
      <w:pPr>
        <w:spacing w:after="0" w:line="240" w:lineRule="auto"/>
        <w:rPr>
          <w:rFonts w:ascii="Times New Roman" w:hAnsi="Times New Roman" w:cs="Times New Roman"/>
          <w:b/>
          <w:sz w:val="24"/>
          <w:szCs w:val="24"/>
        </w:rPr>
      </w:pPr>
      <w:r>
        <w:rPr>
          <w:rFonts w:ascii="Times New Roman" w:hAnsi="Times New Roman" w:cs="Times New Roman"/>
          <w:b/>
          <w:sz w:val="24"/>
          <w:szCs w:val="24"/>
        </w:rPr>
        <w:t>Definitions</w:t>
      </w:r>
      <w:r w:rsidR="00335F4B">
        <w:rPr>
          <w:rFonts w:ascii="Times New Roman" w:hAnsi="Times New Roman" w:cs="Times New Roman"/>
          <w:b/>
          <w:sz w:val="24"/>
          <w:szCs w:val="24"/>
        </w:rPr>
        <w:t>/Terms</w:t>
      </w:r>
      <w:r>
        <w:rPr>
          <w:rFonts w:ascii="Times New Roman" w:hAnsi="Times New Roman" w:cs="Times New Roman"/>
          <w:b/>
          <w:sz w:val="24"/>
          <w:szCs w:val="24"/>
        </w:rPr>
        <w:t>:</w:t>
      </w:r>
    </w:p>
    <w:p w:rsidR="00D96B5F" w:rsidRDefault="00D96B5F" w:rsidP="0020289F">
      <w:pPr>
        <w:spacing w:after="0" w:line="240" w:lineRule="auto"/>
        <w:rPr>
          <w:rFonts w:ascii="Times New Roman" w:hAnsi="Times New Roman" w:cs="Times New Roman"/>
          <w:sz w:val="24"/>
          <w:szCs w:val="24"/>
        </w:rPr>
      </w:pPr>
    </w:p>
    <w:p w:rsidR="00456DF6" w:rsidRPr="00456DF6" w:rsidRDefault="00C61BDD" w:rsidP="00456DF6">
      <w:pPr>
        <w:pStyle w:val="NormalWeb"/>
        <w:spacing w:line="240" w:lineRule="auto"/>
        <w:ind w:left="720"/>
        <w:rPr>
          <w:sz w:val="24"/>
          <w:szCs w:val="24"/>
        </w:rPr>
      </w:pPr>
      <w:r w:rsidRPr="00C61BDD">
        <w:rPr>
          <w:b/>
          <w:sz w:val="24"/>
          <w:szCs w:val="24"/>
        </w:rPr>
        <w:t>Discrimination</w:t>
      </w:r>
      <w:r w:rsidR="00755587" w:rsidRPr="00C61BDD">
        <w:rPr>
          <w:sz w:val="24"/>
          <w:szCs w:val="24"/>
        </w:rPr>
        <w:t>:</w:t>
      </w:r>
      <w:r w:rsidRPr="00C61BDD">
        <w:rPr>
          <w:sz w:val="24"/>
          <w:szCs w:val="24"/>
        </w:rPr>
        <w:t xml:space="preserve"> </w:t>
      </w:r>
      <w:r w:rsidR="00456DF6" w:rsidRPr="00456DF6">
        <w:rPr>
          <w:sz w:val="24"/>
          <w:szCs w:val="24"/>
        </w:rPr>
        <w:t xml:space="preserve">It is a discriminatory or prohibited practice to refuse </w:t>
      </w:r>
      <w:r w:rsidR="00DB0328">
        <w:rPr>
          <w:sz w:val="24"/>
          <w:szCs w:val="24"/>
        </w:rPr>
        <w:t xml:space="preserve">services to or refuse </w:t>
      </w:r>
      <w:r w:rsidR="00456DF6" w:rsidRPr="00456DF6">
        <w:rPr>
          <w:sz w:val="24"/>
          <w:szCs w:val="24"/>
        </w:rPr>
        <w:t xml:space="preserve">to hire, promote, discharge, demote, terminate, or to retaliate against or to discriminate in matters of compensation or in terms, privileges, and conditions of employment against any persons otherwise qualified, because of </w:t>
      </w:r>
      <w:r w:rsidR="000F47E1" w:rsidRPr="000F47E1">
        <w:rPr>
          <w:sz w:val="24"/>
          <w:szCs w:val="24"/>
        </w:rPr>
        <w:t>race, color, sex, pregnancy, childbirth, or pregnancy-related conditions, age, religion, national origin, disability, sexual orientation, or gender identity</w:t>
      </w:r>
      <w:r w:rsidR="00456DF6" w:rsidRPr="00456DF6">
        <w:rPr>
          <w:sz w:val="24"/>
          <w:szCs w:val="24"/>
        </w:rPr>
        <w:t xml:space="preserve">. </w:t>
      </w:r>
    </w:p>
    <w:p w:rsidR="00456DF6" w:rsidRPr="00456DF6" w:rsidRDefault="00456DF6" w:rsidP="00C62BA8">
      <w:pPr>
        <w:pStyle w:val="NormalWeb"/>
        <w:spacing w:line="240" w:lineRule="auto"/>
        <w:ind w:left="720"/>
        <w:rPr>
          <w:sz w:val="24"/>
          <w:szCs w:val="24"/>
        </w:rPr>
      </w:pPr>
      <w:r w:rsidRPr="00C62BA8">
        <w:rPr>
          <w:sz w:val="24"/>
          <w:szCs w:val="24"/>
        </w:rPr>
        <w:t>Emplo</w:t>
      </w:r>
      <w:r w:rsidR="00C62BA8" w:rsidRPr="00C62BA8">
        <w:rPr>
          <w:sz w:val="24"/>
          <w:szCs w:val="24"/>
        </w:rPr>
        <w:t>yment Discrimination Protection:</w:t>
      </w:r>
      <w:r w:rsidR="00C62BA8">
        <w:rPr>
          <w:sz w:val="24"/>
          <w:szCs w:val="24"/>
        </w:rPr>
        <w:t xml:space="preserve"> </w:t>
      </w:r>
      <w:r w:rsidRPr="00456DF6">
        <w:rPr>
          <w:sz w:val="24"/>
          <w:szCs w:val="24"/>
        </w:rPr>
        <w:t>Employees are protected from employment discrimination under the following laws, in addition to the applicable U.S. Department of Justice program statues listed in the Legal Sources section of these procedures.</w:t>
      </w:r>
    </w:p>
    <w:p w:rsidR="00456DF6" w:rsidRPr="00456DF6" w:rsidRDefault="00456DF6" w:rsidP="00DC1541">
      <w:pPr>
        <w:pStyle w:val="NormalWeb"/>
        <w:numPr>
          <w:ilvl w:val="0"/>
          <w:numId w:val="8"/>
        </w:numPr>
        <w:spacing w:line="240" w:lineRule="auto"/>
        <w:rPr>
          <w:sz w:val="24"/>
          <w:szCs w:val="24"/>
        </w:rPr>
      </w:pPr>
      <w:r w:rsidRPr="00456DF6">
        <w:rPr>
          <w:sz w:val="24"/>
          <w:szCs w:val="24"/>
        </w:rPr>
        <w:lastRenderedPageBreak/>
        <w:t xml:space="preserve">The Age Discrimination in Employment Act of 1967, 29 USC 621, as implemented by 29 CFR 1625(1999).This act prohibits discrimination </w:t>
      </w:r>
      <w:proofErr w:type="gramStart"/>
      <w:r w:rsidRPr="00456DF6">
        <w:rPr>
          <w:sz w:val="24"/>
          <w:szCs w:val="24"/>
        </w:rPr>
        <w:t>on the basis of</w:t>
      </w:r>
      <w:proofErr w:type="gramEnd"/>
      <w:r w:rsidRPr="00456DF6">
        <w:rPr>
          <w:sz w:val="24"/>
          <w:szCs w:val="24"/>
        </w:rPr>
        <w:t xml:space="preserve"> age for individuals forty years and over.</w:t>
      </w:r>
    </w:p>
    <w:p w:rsidR="00456DF6" w:rsidRPr="00456DF6" w:rsidRDefault="00456DF6" w:rsidP="00DC1541">
      <w:pPr>
        <w:pStyle w:val="NormalWeb"/>
        <w:numPr>
          <w:ilvl w:val="0"/>
          <w:numId w:val="8"/>
        </w:numPr>
        <w:spacing w:line="240" w:lineRule="auto"/>
        <w:rPr>
          <w:sz w:val="24"/>
          <w:szCs w:val="24"/>
        </w:rPr>
      </w:pPr>
      <w:r w:rsidRPr="00456DF6">
        <w:rPr>
          <w:sz w:val="24"/>
          <w:szCs w:val="24"/>
        </w:rPr>
        <w:t xml:space="preserve">The Vocational Rehabilitation Act of 1973, 29 USC 701, as implemented by 34 CFR 361(1999). This act prohibits discrimination </w:t>
      </w:r>
      <w:proofErr w:type="gramStart"/>
      <w:r w:rsidRPr="00456DF6">
        <w:rPr>
          <w:sz w:val="24"/>
          <w:szCs w:val="24"/>
        </w:rPr>
        <w:t>on the basis of</w:t>
      </w:r>
      <w:proofErr w:type="gramEnd"/>
      <w:r w:rsidRPr="00456DF6">
        <w:rPr>
          <w:sz w:val="24"/>
          <w:szCs w:val="24"/>
        </w:rPr>
        <w:t xml:space="preserve"> disability status under any program or activity that receives federal financial assistance. Employers with federal contracts or subcontracts greater than $10,000.00 must have an affirmative action plan to accommodate qualified individuals with disabilities for employment and advancement. All of an employer's operations and facilities must comply with Section 503 as long as any of the operations or facilities </w:t>
      </w:r>
      <w:proofErr w:type="gramStart"/>
      <w:r w:rsidRPr="00456DF6">
        <w:rPr>
          <w:sz w:val="24"/>
          <w:szCs w:val="24"/>
        </w:rPr>
        <w:t>are</w:t>
      </w:r>
      <w:proofErr w:type="gramEnd"/>
      <w:r w:rsidRPr="00456DF6">
        <w:rPr>
          <w:sz w:val="24"/>
          <w:szCs w:val="24"/>
        </w:rPr>
        <w:t xml:space="preserve"> included in federal contract work. Section 504 incorporates the employment provisions of Title I of the Americans with Disabilities Act of 1990.</w:t>
      </w:r>
    </w:p>
    <w:p w:rsidR="00456DF6" w:rsidRPr="00456DF6" w:rsidRDefault="00456DF6" w:rsidP="00DC1541">
      <w:pPr>
        <w:pStyle w:val="NormalWeb"/>
        <w:numPr>
          <w:ilvl w:val="0"/>
          <w:numId w:val="8"/>
        </w:numPr>
        <w:spacing w:line="240" w:lineRule="auto"/>
        <w:rPr>
          <w:sz w:val="24"/>
          <w:szCs w:val="24"/>
        </w:rPr>
      </w:pPr>
      <w:r w:rsidRPr="00456DF6">
        <w:rPr>
          <w:sz w:val="24"/>
          <w:szCs w:val="24"/>
        </w:rPr>
        <w:t xml:space="preserve">The Equal Pay Act of 1963, 29 USC 206(d), as implemented by 29 CFR 1620(1999). This act prohibits discrimination </w:t>
      </w:r>
      <w:proofErr w:type="gramStart"/>
      <w:r w:rsidRPr="00456DF6">
        <w:rPr>
          <w:sz w:val="24"/>
          <w:szCs w:val="24"/>
        </w:rPr>
        <w:t>on the basis of</w:t>
      </w:r>
      <w:proofErr w:type="gramEnd"/>
      <w:r w:rsidRPr="00456DF6">
        <w:rPr>
          <w:sz w:val="24"/>
          <w:szCs w:val="24"/>
        </w:rPr>
        <w:t xml:space="preserve"> sex.</w:t>
      </w:r>
    </w:p>
    <w:p w:rsidR="00456DF6" w:rsidRPr="00456DF6" w:rsidRDefault="00456DF6" w:rsidP="00DC1541">
      <w:pPr>
        <w:pStyle w:val="NormalWeb"/>
        <w:numPr>
          <w:ilvl w:val="0"/>
          <w:numId w:val="8"/>
        </w:numPr>
        <w:spacing w:line="240" w:lineRule="auto"/>
        <w:rPr>
          <w:sz w:val="24"/>
          <w:szCs w:val="24"/>
        </w:rPr>
      </w:pPr>
      <w:r w:rsidRPr="00456DF6">
        <w:rPr>
          <w:sz w:val="24"/>
          <w:szCs w:val="24"/>
        </w:rPr>
        <w:t xml:space="preserve">Title VII of the Civil Rights Act of 1964 as amended, 42 USC 2000e. This act prohibits discrimination </w:t>
      </w:r>
      <w:proofErr w:type="gramStart"/>
      <w:r w:rsidRPr="00456DF6">
        <w:rPr>
          <w:sz w:val="24"/>
          <w:szCs w:val="24"/>
        </w:rPr>
        <w:t>on the basis of</w:t>
      </w:r>
      <w:proofErr w:type="gramEnd"/>
      <w:r w:rsidRPr="00456DF6">
        <w:rPr>
          <w:sz w:val="24"/>
          <w:szCs w:val="24"/>
        </w:rPr>
        <w:t xml:space="preserve"> sex, race, color, national origin, religion, or disability.</w:t>
      </w:r>
    </w:p>
    <w:p w:rsidR="00456DF6" w:rsidRPr="00456DF6" w:rsidRDefault="00456DF6" w:rsidP="00DC1541">
      <w:pPr>
        <w:pStyle w:val="NormalWeb"/>
        <w:numPr>
          <w:ilvl w:val="0"/>
          <w:numId w:val="8"/>
        </w:numPr>
        <w:spacing w:line="240" w:lineRule="auto"/>
        <w:rPr>
          <w:sz w:val="24"/>
          <w:szCs w:val="24"/>
        </w:rPr>
      </w:pPr>
      <w:r w:rsidRPr="00456DF6">
        <w:rPr>
          <w:sz w:val="24"/>
          <w:szCs w:val="24"/>
        </w:rPr>
        <w:t>The Americans with Disabilities Act of 1990, 42 USC 12201. This act prohibits discrimination against qualified individuals with disabilities in recruitment, selection, benefits and all other aspects of employment.</w:t>
      </w:r>
    </w:p>
    <w:p w:rsidR="00456DF6" w:rsidRDefault="00456DF6" w:rsidP="00DC1541">
      <w:pPr>
        <w:pStyle w:val="NormalWeb"/>
        <w:numPr>
          <w:ilvl w:val="0"/>
          <w:numId w:val="8"/>
        </w:numPr>
        <w:spacing w:line="240" w:lineRule="auto"/>
        <w:rPr>
          <w:sz w:val="24"/>
          <w:szCs w:val="24"/>
        </w:rPr>
      </w:pPr>
      <w:r w:rsidRPr="00456DF6">
        <w:rPr>
          <w:sz w:val="24"/>
          <w:szCs w:val="24"/>
        </w:rPr>
        <w:t xml:space="preserve">Uniformed Services Employment and Reemployment Act of 1994, 38 USC 4301 (USERRA). This act requires a state to reemploy eligible veterans who left state employment for military service and return to work within specified </w:t>
      </w:r>
      <w:proofErr w:type="gramStart"/>
      <w:r w:rsidRPr="00456DF6">
        <w:rPr>
          <w:sz w:val="24"/>
          <w:szCs w:val="24"/>
        </w:rPr>
        <w:t>time periods</w:t>
      </w:r>
      <w:proofErr w:type="gramEnd"/>
      <w:r w:rsidRPr="00456DF6">
        <w:rPr>
          <w:sz w:val="24"/>
          <w:szCs w:val="24"/>
        </w:rPr>
        <w:t xml:space="preserve"> defined by USERRA.</w:t>
      </w:r>
    </w:p>
    <w:p w:rsidR="002F32A3" w:rsidRDefault="002F32A3" w:rsidP="00DC1541">
      <w:pPr>
        <w:pStyle w:val="NormalWeb"/>
        <w:numPr>
          <w:ilvl w:val="0"/>
          <w:numId w:val="8"/>
        </w:numPr>
        <w:spacing w:line="240" w:lineRule="auto"/>
        <w:rPr>
          <w:sz w:val="24"/>
          <w:szCs w:val="24"/>
        </w:rPr>
      </w:pPr>
      <w:r>
        <w:rPr>
          <w:sz w:val="24"/>
          <w:szCs w:val="24"/>
        </w:rPr>
        <w:t>Utah Labor Commission Enforcement Information</w:t>
      </w:r>
    </w:p>
    <w:p w:rsidR="002F32A3" w:rsidRDefault="002F32A3" w:rsidP="00DC1541">
      <w:pPr>
        <w:pStyle w:val="NormalWeb"/>
        <w:numPr>
          <w:ilvl w:val="0"/>
          <w:numId w:val="8"/>
        </w:numPr>
        <w:spacing w:line="240" w:lineRule="auto"/>
        <w:rPr>
          <w:sz w:val="24"/>
          <w:szCs w:val="24"/>
        </w:rPr>
      </w:pPr>
      <w:r>
        <w:rPr>
          <w:sz w:val="24"/>
          <w:szCs w:val="24"/>
        </w:rPr>
        <w:t>Utah Code Annotated, Title 34A Chapter 5</w:t>
      </w:r>
    </w:p>
    <w:p w:rsidR="00C61BDD" w:rsidRDefault="00CC7983" w:rsidP="00456DF6">
      <w:pPr>
        <w:pStyle w:val="NormalWeb"/>
        <w:spacing w:line="240" w:lineRule="auto"/>
        <w:ind w:left="720"/>
        <w:rPr>
          <w:sz w:val="24"/>
          <w:szCs w:val="24"/>
        </w:rPr>
      </w:pPr>
      <w:r>
        <w:rPr>
          <w:sz w:val="24"/>
          <w:szCs w:val="24"/>
        </w:rPr>
        <w:t>Provision</w:t>
      </w:r>
      <w:r w:rsidR="00DC1541" w:rsidRPr="00C62BA8">
        <w:rPr>
          <w:sz w:val="24"/>
          <w:szCs w:val="24"/>
        </w:rPr>
        <w:t xml:space="preserve"> of Services</w:t>
      </w:r>
      <w:r w:rsidR="00C62BA8" w:rsidRPr="00C62BA8">
        <w:rPr>
          <w:sz w:val="24"/>
          <w:szCs w:val="24"/>
        </w:rPr>
        <w:t xml:space="preserve"> Discrimination Protection</w:t>
      </w:r>
      <w:r w:rsidR="00DC1541" w:rsidRPr="00C62BA8">
        <w:rPr>
          <w:sz w:val="24"/>
          <w:szCs w:val="24"/>
        </w:rPr>
        <w:t>:</w:t>
      </w:r>
      <w:r w:rsidR="00DC1541">
        <w:rPr>
          <w:sz w:val="24"/>
          <w:szCs w:val="24"/>
        </w:rPr>
        <w:t xml:space="preserve"> </w:t>
      </w:r>
      <w:r w:rsidR="00456DF6" w:rsidRPr="00456DF6">
        <w:rPr>
          <w:sz w:val="24"/>
          <w:szCs w:val="24"/>
        </w:rPr>
        <w:t>In regard</w:t>
      </w:r>
      <w:r>
        <w:rPr>
          <w:sz w:val="24"/>
          <w:szCs w:val="24"/>
        </w:rPr>
        <w:t>s</w:t>
      </w:r>
      <w:r w:rsidR="00456DF6" w:rsidRPr="00456DF6">
        <w:rPr>
          <w:sz w:val="24"/>
          <w:szCs w:val="24"/>
        </w:rPr>
        <w:t xml:space="preserve"> to the </w:t>
      </w:r>
      <w:r>
        <w:rPr>
          <w:sz w:val="24"/>
          <w:szCs w:val="24"/>
        </w:rPr>
        <w:t>provision</w:t>
      </w:r>
      <w:r w:rsidR="00456DF6" w:rsidRPr="00456DF6">
        <w:rPr>
          <w:sz w:val="24"/>
          <w:szCs w:val="24"/>
        </w:rPr>
        <w:t xml:space="preserve"> of services, it is discrimination for a DOJ funding recipient to fail to provide services, or to provide services that are different in kind, based on a protected class.   Recipients are prohibited from discriminating in the </w:t>
      </w:r>
      <w:r>
        <w:rPr>
          <w:sz w:val="24"/>
          <w:szCs w:val="24"/>
        </w:rPr>
        <w:t>provision</w:t>
      </w:r>
      <w:r w:rsidR="00456DF6" w:rsidRPr="00456DF6">
        <w:rPr>
          <w:sz w:val="24"/>
          <w:szCs w:val="24"/>
        </w:rPr>
        <w:t xml:space="preserve"> of services under the statutes and regulations listed in the Legal Sources section of these procedures.</w:t>
      </w:r>
    </w:p>
    <w:p w:rsidR="00C61BDD" w:rsidRDefault="00DA12CA" w:rsidP="00874BDB">
      <w:pPr>
        <w:pStyle w:val="NormalWeb"/>
        <w:spacing w:after="0" w:afterAutospacing="0" w:line="240" w:lineRule="auto"/>
        <w:ind w:left="720"/>
        <w:rPr>
          <w:sz w:val="24"/>
          <w:szCs w:val="24"/>
        </w:rPr>
      </w:pPr>
      <w:r w:rsidRPr="00DA12CA">
        <w:rPr>
          <w:b/>
          <w:sz w:val="24"/>
          <w:szCs w:val="24"/>
        </w:rPr>
        <w:t>Complaint Coordinator</w:t>
      </w:r>
      <w:r>
        <w:rPr>
          <w:sz w:val="24"/>
          <w:szCs w:val="24"/>
        </w:rPr>
        <w:t xml:space="preserve">:  The CCJJ Complaint Coordinator is identified above, </w:t>
      </w:r>
      <w:r w:rsidR="00416535">
        <w:rPr>
          <w:sz w:val="24"/>
          <w:szCs w:val="24"/>
        </w:rPr>
        <w:t>Collett Litchard</w:t>
      </w:r>
      <w:r>
        <w:rPr>
          <w:sz w:val="24"/>
          <w:szCs w:val="24"/>
        </w:rPr>
        <w:t>.</w:t>
      </w:r>
    </w:p>
    <w:p w:rsidR="00DF307A" w:rsidRDefault="00DF307A" w:rsidP="00874BDB">
      <w:pPr>
        <w:pStyle w:val="NormalWeb"/>
        <w:spacing w:after="0" w:afterAutospacing="0" w:line="240" w:lineRule="auto"/>
        <w:ind w:left="720"/>
        <w:rPr>
          <w:sz w:val="24"/>
          <w:szCs w:val="24"/>
        </w:rPr>
      </w:pPr>
    </w:p>
    <w:p w:rsidR="00DF307A" w:rsidRDefault="00DF307A" w:rsidP="00874BDB">
      <w:pPr>
        <w:pStyle w:val="NormalWeb"/>
        <w:spacing w:after="0" w:afterAutospacing="0" w:line="240" w:lineRule="auto"/>
        <w:ind w:left="720"/>
        <w:rPr>
          <w:sz w:val="24"/>
          <w:szCs w:val="24"/>
        </w:rPr>
      </w:pPr>
      <w:r>
        <w:rPr>
          <w:b/>
          <w:sz w:val="24"/>
          <w:szCs w:val="24"/>
        </w:rPr>
        <w:t>Retaliation</w:t>
      </w:r>
      <w:r>
        <w:rPr>
          <w:sz w:val="24"/>
          <w:szCs w:val="24"/>
        </w:rPr>
        <w:t xml:space="preserve">:  It is illegal for an employer to retaliate against an employee because </w:t>
      </w:r>
      <w:r w:rsidR="0060567F">
        <w:rPr>
          <w:sz w:val="24"/>
          <w:szCs w:val="24"/>
        </w:rPr>
        <w:t>they</w:t>
      </w:r>
      <w:r w:rsidR="00C53833">
        <w:rPr>
          <w:sz w:val="24"/>
          <w:szCs w:val="24"/>
        </w:rPr>
        <w:t xml:space="preserve"> have</w:t>
      </w:r>
      <w:r>
        <w:rPr>
          <w:sz w:val="24"/>
          <w:szCs w:val="24"/>
        </w:rPr>
        <w:t xml:space="preserve"> opposed any type of discriminatory treatment or because </w:t>
      </w:r>
      <w:r w:rsidR="0060567F">
        <w:rPr>
          <w:sz w:val="24"/>
          <w:szCs w:val="24"/>
        </w:rPr>
        <w:t>they</w:t>
      </w:r>
      <w:r w:rsidR="00C53833">
        <w:rPr>
          <w:sz w:val="24"/>
          <w:szCs w:val="24"/>
        </w:rPr>
        <w:t xml:space="preserve"> have</w:t>
      </w:r>
      <w:r>
        <w:rPr>
          <w:sz w:val="24"/>
          <w:szCs w:val="24"/>
        </w:rPr>
        <w:t xml:space="preserve"> filed charges, testified, assisted or participated in any proceeding, investigation or hearing alleging discriminatory treatment protected by the law. </w:t>
      </w:r>
      <w:r w:rsidR="00B96995">
        <w:rPr>
          <w:sz w:val="24"/>
          <w:szCs w:val="24"/>
        </w:rPr>
        <w:t xml:space="preserve">Further, it is illegal for an agency to retaliate against someone for complaining of discrimination in the delivery of services. </w:t>
      </w:r>
    </w:p>
    <w:p w:rsidR="00DF307A" w:rsidRDefault="00DF307A" w:rsidP="00874BDB">
      <w:pPr>
        <w:pStyle w:val="NormalWeb"/>
        <w:spacing w:after="0" w:afterAutospacing="0" w:line="240" w:lineRule="auto"/>
        <w:ind w:left="720"/>
        <w:rPr>
          <w:sz w:val="24"/>
          <w:szCs w:val="24"/>
        </w:rPr>
      </w:pPr>
    </w:p>
    <w:p w:rsidR="00DF307A" w:rsidRDefault="00DF307A" w:rsidP="00874BDB">
      <w:pPr>
        <w:pStyle w:val="NormalWeb"/>
        <w:spacing w:after="0" w:afterAutospacing="0" w:line="240" w:lineRule="auto"/>
        <w:ind w:left="720"/>
        <w:rPr>
          <w:sz w:val="24"/>
          <w:szCs w:val="24"/>
        </w:rPr>
      </w:pPr>
      <w:r>
        <w:rPr>
          <w:sz w:val="24"/>
          <w:szCs w:val="24"/>
        </w:rPr>
        <w:t xml:space="preserve">This protection applies not only to the complaining employee, </w:t>
      </w:r>
      <w:r w:rsidR="00CE6D48">
        <w:rPr>
          <w:sz w:val="24"/>
          <w:szCs w:val="24"/>
        </w:rPr>
        <w:t>but also</w:t>
      </w:r>
      <w:r>
        <w:rPr>
          <w:sz w:val="24"/>
          <w:szCs w:val="24"/>
        </w:rPr>
        <w:t xml:space="preserve"> to all other employees who might participate in the investigatory process.  This protection applies regardless of the validity of the complaining employee’s charge.</w:t>
      </w:r>
    </w:p>
    <w:p w:rsidR="002E60F1" w:rsidRDefault="002E60F1" w:rsidP="00874BDB">
      <w:pPr>
        <w:pStyle w:val="NormalWeb"/>
        <w:spacing w:after="0" w:afterAutospacing="0" w:line="240" w:lineRule="auto"/>
        <w:ind w:left="720"/>
        <w:rPr>
          <w:sz w:val="24"/>
          <w:szCs w:val="24"/>
        </w:rPr>
      </w:pPr>
    </w:p>
    <w:p w:rsidR="002E60F1" w:rsidRDefault="002E60F1" w:rsidP="00874BDB">
      <w:pPr>
        <w:pStyle w:val="NormalWeb"/>
        <w:spacing w:after="0" w:afterAutospacing="0" w:line="240" w:lineRule="auto"/>
        <w:ind w:left="720"/>
        <w:rPr>
          <w:sz w:val="24"/>
          <w:szCs w:val="24"/>
        </w:rPr>
      </w:pPr>
      <w:r w:rsidRPr="002E60F1">
        <w:rPr>
          <w:b/>
          <w:sz w:val="24"/>
          <w:szCs w:val="24"/>
        </w:rPr>
        <w:lastRenderedPageBreak/>
        <w:t>Project Director</w:t>
      </w:r>
      <w:r>
        <w:rPr>
          <w:sz w:val="24"/>
          <w:szCs w:val="24"/>
        </w:rPr>
        <w:t xml:space="preserve">: </w:t>
      </w:r>
      <w:r w:rsidR="00DD102F">
        <w:rPr>
          <w:sz w:val="24"/>
          <w:szCs w:val="24"/>
        </w:rPr>
        <w:t>The person identified in the grant submission (application) as the responsible party to manage the grant project.</w:t>
      </w:r>
    </w:p>
    <w:p w:rsidR="00DD102F" w:rsidRPr="00DF307A" w:rsidRDefault="00DD102F" w:rsidP="00874BDB">
      <w:pPr>
        <w:pStyle w:val="NormalWeb"/>
        <w:spacing w:after="0" w:afterAutospacing="0" w:line="240" w:lineRule="auto"/>
        <w:ind w:left="720"/>
        <w:rPr>
          <w:sz w:val="24"/>
          <w:szCs w:val="24"/>
        </w:rPr>
      </w:pPr>
    </w:p>
    <w:p w:rsidR="00DA12CA" w:rsidRDefault="00DA12CA" w:rsidP="00874BDB">
      <w:pPr>
        <w:pStyle w:val="NormalWeb"/>
        <w:spacing w:after="0" w:afterAutospacing="0" w:line="240" w:lineRule="auto"/>
        <w:rPr>
          <w:sz w:val="24"/>
          <w:szCs w:val="24"/>
        </w:rPr>
      </w:pPr>
    </w:p>
    <w:p w:rsidR="00874BDB" w:rsidRPr="00335F4B" w:rsidRDefault="00DB0328" w:rsidP="00335F4B">
      <w:pPr>
        <w:rPr>
          <w:rFonts w:ascii="Times New Roman" w:eastAsia="Times New Roman" w:hAnsi="Times New Roman" w:cs="Times New Roman"/>
          <w:b/>
          <w:sz w:val="24"/>
          <w:szCs w:val="24"/>
        </w:rPr>
      </w:pPr>
      <w:r>
        <w:rPr>
          <w:rFonts w:ascii="Times New Roman" w:hAnsi="Times New Roman" w:cs="Times New Roman"/>
          <w:b/>
          <w:sz w:val="24"/>
          <w:szCs w:val="24"/>
        </w:rPr>
        <w:t>Compl</w:t>
      </w:r>
      <w:r w:rsidR="00874BDB" w:rsidRPr="00335F4B">
        <w:rPr>
          <w:rFonts w:ascii="Times New Roman" w:hAnsi="Times New Roman" w:cs="Times New Roman"/>
          <w:b/>
          <w:sz w:val="24"/>
          <w:szCs w:val="24"/>
        </w:rPr>
        <w:t>a</w:t>
      </w:r>
      <w:r>
        <w:rPr>
          <w:rFonts w:ascii="Times New Roman" w:hAnsi="Times New Roman" w:cs="Times New Roman"/>
          <w:b/>
          <w:sz w:val="24"/>
          <w:szCs w:val="24"/>
        </w:rPr>
        <w:t>i</w:t>
      </w:r>
      <w:r w:rsidR="00874BDB" w:rsidRPr="00335F4B">
        <w:rPr>
          <w:rFonts w:ascii="Times New Roman" w:hAnsi="Times New Roman" w:cs="Times New Roman"/>
          <w:b/>
          <w:sz w:val="24"/>
          <w:szCs w:val="24"/>
        </w:rPr>
        <w:t>nt Procedures</w:t>
      </w:r>
    </w:p>
    <w:p w:rsidR="00501156" w:rsidRDefault="00501156" w:rsidP="00874BDB">
      <w:pPr>
        <w:pStyle w:val="NormalWeb"/>
        <w:spacing w:after="0" w:afterAutospacing="0" w:line="240" w:lineRule="auto"/>
        <w:rPr>
          <w:sz w:val="24"/>
          <w:szCs w:val="24"/>
        </w:rPr>
      </w:pPr>
      <w:r w:rsidRPr="00501156">
        <w:rPr>
          <w:sz w:val="24"/>
          <w:szCs w:val="24"/>
        </w:rPr>
        <w:t xml:space="preserve">If you believe that you have been the target of discrimination by </w:t>
      </w:r>
      <w:r>
        <w:rPr>
          <w:sz w:val="24"/>
          <w:szCs w:val="24"/>
        </w:rPr>
        <w:t>CCJJ,</w:t>
      </w:r>
      <w:r w:rsidRPr="00501156">
        <w:rPr>
          <w:sz w:val="24"/>
          <w:szCs w:val="24"/>
        </w:rPr>
        <w:t xml:space="preserve"> or </w:t>
      </w:r>
      <w:r>
        <w:rPr>
          <w:sz w:val="24"/>
          <w:szCs w:val="24"/>
        </w:rPr>
        <w:t xml:space="preserve">you believe </w:t>
      </w:r>
      <w:r w:rsidRPr="00501156">
        <w:rPr>
          <w:sz w:val="24"/>
          <w:szCs w:val="24"/>
        </w:rPr>
        <w:t xml:space="preserve">a subgrantee of </w:t>
      </w:r>
      <w:r>
        <w:rPr>
          <w:sz w:val="24"/>
          <w:szCs w:val="24"/>
        </w:rPr>
        <w:t xml:space="preserve">CCJJ </w:t>
      </w:r>
      <w:r w:rsidRPr="00501156">
        <w:rPr>
          <w:sz w:val="24"/>
          <w:szCs w:val="24"/>
        </w:rPr>
        <w:t xml:space="preserve">has discriminated against an employee, a client, a customer or a program participant, or anyone else, and/or if any employee or subgrantee received a complaint of alleged discrimination, such person/employee/subgrantee should notify </w:t>
      </w:r>
      <w:r>
        <w:rPr>
          <w:sz w:val="24"/>
          <w:szCs w:val="24"/>
        </w:rPr>
        <w:t>CCJJ</w:t>
      </w:r>
      <w:r w:rsidRPr="00501156">
        <w:rPr>
          <w:sz w:val="24"/>
          <w:szCs w:val="24"/>
        </w:rPr>
        <w:t xml:space="preserve">’s complaint coordinator, </w:t>
      </w:r>
      <w:r>
        <w:rPr>
          <w:sz w:val="24"/>
          <w:szCs w:val="24"/>
        </w:rPr>
        <w:t>Collett Litchard,</w:t>
      </w:r>
      <w:r w:rsidRPr="00501156">
        <w:rPr>
          <w:sz w:val="24"/>
          <w:szCs w:val="24"/>
        </w:rPr>
        <w:t xml:space="preserve"> by email, letter, telephone, or fax with the following:</w:t>
      </w:r>
    </w:p>
    <w:p w:rsidR="00501156" w:rsidRDefault="00501156" w:rsidP="00874BDB">
      <w:pPr>
        <w:pStyle w:val="NormalWeb"/>
        <w:spacing w:after="0" w:afterAutospacing="0" w:line="240" w:lineRule="auto"/>
        <w:rPr>
          <w:sz w:val="24"/>
          <w:szCs w:val="24"/>
        </w:rPr>
      </w:pPr>
    </w:p>
    <w:p w:rsidR="00874BDB" w:rsidRDefault="00874BDB" w:rsidP="00874BDB">
      <w:pPr>
        <w:pStyle w:val="NormalWeb"/>
        <w:spacing w:after="0" w:afterAutospacing="0" w:line="240" w:lineRule="auto"/>
        <w:rPr>
          <w:sz w:val="24"/>
          <w:szCs w:val="24"/>
        </w:rPr>
      </w:pPr>
      <w:r>
        <w:rPr>
          <w:sz w:val="24"/>
          <w:szCs w:val="24"/>
        </w:rPr>
        <w:t>A complainant may contact any of the following:</w:t>
      </w:r>
    </w:p>
    <w:p w:rsidR="00AF6CE3" w:rsidRDefault="00AF6CE3" w:rsidP="00874BDB">
      <w:pPr>
        <w:pStyle w:val="NormalWeb"/>
        <w:spacing w:after="0" w:afterAutospacing="0" w:line="240" w:lineRule="auto"/>
        <w:rPr>
          <w:sz w:val="24"/>
          <w:szCs w:val="24"/>
        </w:rPr>
      </w:pPr>
    </w:p>
    <w:p w:rsidR="00874BDB" w:rsidRDefault="00874BDB" w:rsidP="00874BDB">
      <w:pPr>
        <w:pStyle w:val="NormalWeb"/>
        <w:numPr>
          <w:ilvl w:val="0"/>
          <w:numId w:val="5"/>
        </w:numPr>
        <w:spacing w:after="0" w:afterAutospacing="0" w:line="240" w:lineRule="auto"/>
        <w:rPr>
          <w:sz w:val="24"/>
          <w:szCs w:val="24"/>
        </w:rPr>
      </w:pPr>
      <w:r>
        <w:rPr>
          <w:sz w:val="24"/>
          <w:szCs w:val="24"/>
        </w:rPr>
        <w:t xml:space="preserve"> </w:t>
      </w:r>
      <w:r w:rsidR="00EC3D03">
        <w:rPr>
          <w:sz w:val="24"/>
          <w:szCs w:val="24"/>
        </w:rPr>
        <w:t xml:space="preserve">The CCJJ Complaint Coordinator is </w:t>
      </w:r>
      <w:r w:rsidR="005F3F1F">
        <w:rPr>
          <w:sz w:val="24"/>
          <w:szCs w:val="24"/>
        </w:rPr>
        <w:t>Collett Litchard</w:t>
      </w:r>
      <w:r w:rsidR="00EC3D03">
        <w:rPr>
          <w:sz w:val="24"/>
          <w:szCs w:val="24"/>
        </w:rPr>
        <w:t>.</w:t>
      </w:r>
    </w:p>
    <w:p w:rsidR="00EC3D03" w:rsidRDefault="00EC3D03" w:rsidP="00EC3D03">
      <w:pPr>
        <w:pStyle w:val="NormalWeb"/>
        <w:spacing w:after="0" w:afterAutospacing="0" w:line="240" w:lineRule="auto"/>
        <w:ind w:left="1080"/>
        <w:rPr>
          <w:sz w:val="24"/>
          <w:szCs w:val="24"/>
        </w:rPr>
      </w:pPr>
    </w:p>
    <w:p w:rsidR="00AF6CE3" w:rsidRDefault="005F3F1F" w:rsidP="00874BDB">
      <w:pPr>
        <w:pStyle w:val="NormalWeb"/>
        <w:numPr>
          <w:ilvl w:val="1"/>
          <w:numId w:val="5"/>
        </w:numPr>
        <w:spacing w:after="0" w:afterAutospacing="0" w:line="240" w:lineRule="auto"/>
        <w:rPr>
          <w:sz w:val="24"/>
          <w:szCs w:val="24"/>
        </w:rPr>
      </w:pPr>
      <w:r>
        <w:rPr>
          <w:sz w:val="24"/>
          <w:szCs w:val="24"/>
        </w:rPr>
        <w:t>Collett</w:t>
      </w:r>
      <w:r w:rsidR="00874BDB">
        <w:rPr>
          <w:sz w:val="24"/>
          <w:szCs w:val="24"/>
        </w:rPr>
        <w:t xml:space="preserve"> will accept the complaint filed by an employee of a subr</w:t>
      </w:r>
      <w:r w:rsidR="00DF307A">
        <w:rPr>
          <w:sz w:val="24"/>
          <w:szCs w:val="24"/>
        </w:rPr>
        <w:t>e</w:t>
      </w:r>
      <w:r w:rsidR="00874BDB">
        <w:rPr>
          <w:sz w:val="24"/>
          <w:szCs w:val="24"/>
        </w:rPr>
        <w:t>cipient</w:t>
      </w:r>
      <w:r w:rsidR="00EC3D03">
        <w:rPr>
          <w:sz w:val="24"/>
          <w:szCs w:val="24"/>
        </w:rPr>
        <w:t>, clients of a subrecipients, and program beneficiaries</w:t>
      </w:r>
      <w:r w:rsidR="00874BDB">
        <w:rPr>
          <w:sz w:val="24"/>
          <w:szCs w:val="24"/>
        </w:rPr>
        <w:t xml:space="preserve">.  </w:t>
      </w:r>
      <w:r w:rsidR="00AF6CE3">
        <w:rPr>
          <w:sz w:val="24"/>
          <w:szCs w:val="24"/>
        </w:rPr>
        <w:t xml:space="preserve">A complainant may contact </w:t>
      </w:r>
      <w:r>
        <w:rPr>
          <w:sz w:val="24"/>
          <w:szCs w:val="24"/>
        </w:rPr>
        <w:t>Collett</w:t>
      </w:r>
      <w:r w:rsidR="00AF6CE3">
        <w:rPr>
          <w:sz w:val="24"/>
          <w:szCs w:val="24"/>
        </w:rPr>
        <w:t xml:space="preserve"> in writing, by telephone, or by email at:</w:t>
      </w:r>
    </w:p>
    <w:p w:rsidR="00AF6CE3" w:rsidRDefault="00AF6CE3" w:rsidP="00AF6CE3">
      <w:pPr>
        <w:pStyle w:val="NormalWeb"/>
        <w:spacing w:after="0" w:afterAutospacing="0" w:line="240" w:lineRule="auto"/>
        <w:ind w:left="1800"/>
        <w:rPr>
          <w:sz w:val="24"/>
          <w:szCs w:val="24"/>
        </w:rPr>
      </w:pPr>
    </w:p>
    <w:p w:rsidR="00AF6CE3" w:rsidRDefault="005F3F1F" w:rsidP="00AF6CE3">
      <w:pPr>
        <w:pStyle w:val="NormalWeb"/>
        <w:spacing w:after="0" w:afterAutospacing="0" w:line="240" w:lineRule="auto"/>
        <w:ind w:left="2160"/>
        <w:rPr>
          <w:sz w:val="24"/>
          <w:szCs w:val="24"/>
        </w:rPr>
      </w:pPr>
      <w:r>
        <w:rPr>
          <w:sz w:val="24"/>
          <w:szCs w:val="24"/>
        </w:rPr>
        <w:t>Collett Litchard</w:t>
      </w:r>
    </w:p>
    <w:p w:rsidR="00311FB5" w:rsidRDefault="00311FB5" w:rsidP="00AF6CE3">
      <w:pPr>
        <w:pStyle w:val="NormalWeb"/>
        <w:spacing w:after="0" w:afterAutospacing="0" w:line="240" w:lineRule="auto"/>
        <w:ind w:left="2160"/>
        <w:rPr>
          <w:sz w:val="24"/>
          <w:szCs w:val="24"/>
        </w:rPr>
      </w:pPr>
      <w:r>
        <w:rPr>
          <w:sz w:val="24"/>
          <w:szCs w:val="24"/>
        </w:rPr>
        <w:t>Commission on Criminal and Juvenile Justice</w:t>
      </w:r>
    </w:p>
    <w:p w:rsidR="00311FB5" w:rsidRDefault="00311FB5" w:rsidP="00AF6CE3">
      <w:pPr>
        <w:pStyle w:val="NormalWeb"/>
        <w:spacing w:after="0" w:afterAutospacing="0" w:line="240" w:lineRule="auto"/>
        <w:ind w:left="2160"/>
        <w:rPr>
          <w:sz w:val="24"/>
          <w:szCs w:val="24"/>
        </w:rPr>
      </w:pPr>
      <w:r>
        <w:rPr>
          <w:sz w:val="24"/>
          <w:szCs w:val="24"/>
        </w:rPr>
        <w:t>East Office Building, Suite E 330, State Capitol</w:t>
      </w:r>
    </w:p>
    <w:p w:rsidR="00311FB5" w:rsidRDefault="00311FB5" w:rsidP="00AF6CE3">
      <w:pPr>
        <w:pStyle w:val="NormalWeb"/>
        <w:spacing w:after="0" w:afterAutospacing="0" w:line="240" w:lineRule="auto"/>
        <w:ind w:left="2160"/>
        <w:rPr>
          <w:sz w:val="24"/>
          <w:szCs w:val="24"/>
        </w:rPr>
      </w:pPr>
      <w:r>
        <w:rPr>
          <w:sz w:val="24"/>
          <w:szCs w:val="24"/>
        </w:rPr>
        <w:t>PO Box 142330</w:t>
      </w:r>
    </w:p>
    <w:p w:rsidR="00311FB5" w:rsidRDefault="00311FB5" w:rsidP="00AF6CE3">
      <w:pPr>
        <w:pStyle w:val="NormalWeb"/>
        <w:spacing w:after="0" w:afterAutospacing="0" w:line="240" w:lineRule="auto"/>
        <w:ind w:left="2160"/>
        <w:rPr>
          <w:sz w:val="24"/>
          <w:szCs w:val="24"/>
        </w:rPr>
      </w:pPr>
      <w:r>
        <w:rPr>
          <w:sz w:val="24"/>
          <w:szCs w:val="24"/>
        </w:rPr>
        <w:t>Salt Lake City, UT 84114-2330</w:t>
      </w:r>
    </w:p>
    <w:p w:rsidR="00AF6CE3" w:rsidRPr="004D1C4C" w:rsidRDefault="001177AB" w:rsidP="00AF6CE3">
      <w:pPr>
        <w:pStyle w:val="NormalWeb"/>
        <w:spacing w:after="0" w:afterAutospacing="0" w:line="240" w:lineRule="auto"/>
        <w:ind w:left="2160"/>
        <w:rPr>
          <w:sz w:val="24"/>
        </w:rPr>
      </w:pPr>
      <w:hyperlink r:id="rId8" w:history="1">
        <w:r w:rsidR="005F3F1F" w:rsidRPr="004D1C4C">
          <w:rPr>
            <w:rStyle w:val="Hyperlink"/>
            <w:color w:val="auto"/>
            <w:sz w:val="24"/>
            <w:u w:val="none"/>
          </w:rPr>
          <w:t>cclitchard@utah.gov</w:t>
        </w:r>
      </w:hyperlink>
    </w:p>
    <w:p w:rsidR="00C17469" w:rsidRDefault="004D5C4A" w:rsidP="00AF6CE3">
      <w:pPr>
        <w:pStyle w:val="NormalWeb"/>
        <w:spacing w:after="0" w:afterAutospacing="0" w:line="240" w:lineRule="auto"/>
        <w:ind w:left="2160"/>
        <w:rPr>
          <w:sz w:val="24"/>
          <w:szCs w:val="24"/>
        </w:rPr>
      </w:pPr>
      <w:r>
        <w:rPr>
          <w:sz w:val="24"/>
          <w:szCs w:val="24"/>
        </w:rPr>
        <w:t>801.538.10</w:t>
      </w:r>
      <w:r w:rsidR="005F3F1F">
        <w:rPr>
          <w:sz w:val="24"/>
          <w:szCs w:val="24"/>
        </w:rPr>
        <w:t>62</w:t>
      </w:r>
    </w:p>
    <w:p w:rsidR="00501156" w:rsidRDefault="00501156" w:rsidP="00AF6CE3">
      <w:pPr>
        <w:pStyle w:val="NormalWeb"/>
        <w:spacing w:after="0" w:afterAutospacing="0" w:line="240" w:lineRule="auto"/>
        <w:ind w:left="2160"/>
        <w:rPr>
          <w:sz w:val="24"/>
          <w:szCs w:val="24"/>
        </w:rPr>
      </w:pPr>
    </w:p>
    <w:p w:rsidR="00501156" w:rsidRPr="00501156" w:rsidRDefault="00501156" w:rsidP="00625B0B">
      <w:pPr>
        <w:pStyle w:val="NormalWeb"/>
        <w:spacing w:after="0" w:afterAutospacing="0" w:line="360" w:lineRule="auto"/>
        <w:ind w:left="2160"/>
        <w:rPr>
          <w:sz w:val="24"/>
          <w:szCs w:val="24"/>
        </w:rPr>
      </w:pPr>
      <w:r w:rsidRPr="00501156">
        <w:rPr>
          <w:sz w:val="24"/>
          <w:szCs w:val="24"/>
        </w:rPr>
        <w:t xml:space="preserve">Complaint must include the following: </w:t>
      </w:r>
    </w:p>
    <w:p w:rsidR="00501156" w:rsidRPr="00501156" w:rsidRDefault="00501156" w:rsidP="00F54D2C">
      <w:pPr>
        <w:pStyle w:val="NormalWeb"/>
        <w:numPr>
          <w:ilvl w:val="0"/>
          <w:numId w:val="9"/>
        </w:numPr>
        <w:spacing w:after="0" w:line="360" w:lineRule="auto"/>
        <w:rPr>
          <w:sz w:val="24"/>
          <w:szCs w:val="24"/>
        </w:rPr>
      </w:pPr>
      <w:r w:rsidRPr="00501156">
        <w:rPr>
          <w:sz w:val="24"/>
          <w:szCs w:val="24"/>
        </w:rPr>
        <w:t>Date of alleged discrimination;</w:t>
      </w:r>
    </w:p>
    <w:p w:rsidR="00501156" w:rsidRPr="00501156" w:rsidRDefault="00501156" w:rsidP="00F54D2C">
      <w:pPr>
        <w:pStyle w:val="NormalWeb"/>
        <w:numPr>
          <w:ilvl w:val="0"/>
          <w:numId w:val="9"/>
        </w:numPr>
        <w:spacing w:after="0" w:line="360" w:lineRule="auto"/>
        <w:rPr>
          <w:sz w:val="24"/>
          <w:szCs w:val="24"/>
        </w:rPr>
      </w:pPr>
      <w:r w:rsidRPr="00501156">
        <w:rPr>
          <w:sz w:val="24"/>
          <w:szCs w:val="24"/>
        </w:rPr>
        <w:t>Protected class claimed;</w:t>
      </w:r>
    </w:p>
    <w:p w:rsidR="00501156" w:rsidRPr="00501156" w:rsidRDefault="00501156" w:rsidP="00F54D2C">
      <w:pPr>
        <w:pStyle w:val="NormalWeb"/>
        <w:numPr>
          <w:ilvl w:val="0"/>
          <w:numId w:val="9"/>
        </w:numPr>
        <w:spacing w:after="0" w:line="360" w:lineRule="auto"/>
        <w:rPr>
          <w:sz w:val="24"/>
          <w:szCs w:val="24"/>
        </w:rPr>
      </w:pPr>
      <w:r w:rsidRPr="00501156">
        <w:rPr>
          <w:sz w:val="24"/>
          <w:szCs w:val="24"/>
        </w:rPr>
        <w:t xml:space="preserve">Summary of the alleged discrimination with supporting documents; </w:t>
      </w:r>
    </w:p>
    <w:p w:rsidR="00501156" w:rsidRDefault="00501156" w:rsidP="00F54D2C">
      <w:pPr>
        <w:pStyle w:val="NormalWeb"/>
        <w:numPr>
          <w:ilvl w:val="0"/>
          <w:numId w:val="9"/>
        </w:numPr>
        <w:spacing w:after="0" w:afterAutospacing="0" w:line="360" w:lineRule="auto"/>
        <w:rPr>
          <w:sz w:val="24"/>
          <w:szCs w:val="24"/>
        </w:rPr>
      </w:pPr>
      <w:r w:rsidRPr="00501156">
        <w:rPr>
          <w:sz w:val="24"/>
          <w:szCs w:val="24"/>
        </w:rPr>
        <w:t>A signature attesting to the facts alleged</w:t>
      </w:r>
    </w:p>
    <w:p w:rsidR="00874BDB" w:rsidRDefault="00874BDB" w:rsidP="00AF6CE3">
      <w:pPr>
        <w:pStyle w:val="NormalWeb"/>
        <w:spacing w:after="0" w:afterAutospacing="0" w:line="240" w:lineRule="auto"/>
        <w:ind w:left="1800"/>
        <w:rPr>
          <w:sz w:val="24"/>
          <w:szCs w:val="24"/>
        </w:rPr>
      </w:pPr>
    </w:p>
    <w:p w:rsidR="00EC3D03" w:rsidRDefault="00EC3D03" w:rsidP="00EC3D03">
      <w:pPr>
        <w:pStyle w:val="NormalWeb"/>
        <w:numPr>
          <w:ilvl w:val="1"/>
          <w:numId w:val="5"/>
        </w:numPr>
        <w:spacing w:after="0" w:afterAutospacing="0" w:line="240" w:lineRule="auto"/>
        <w:rPr>
          <w:sz w:val="24"/>
          <w:szCs w:val="24"/>
        </w:rPr>
      </w:pPr>
      <w:r w:rsidRPr="00EC3D03">
        <w:rPr>
          <w:sz w:val="24"/>
          <w:szCs w:val="24"/>
        </w:rPr>
        <w:t>The Complaint Coordinator wi</w:t>
      </w:r>
      <w:r>
        <w:rPr>
          <w:sz w:val="24"/>
          <w:szCs w:val="24"/>
        </w:rPr>
        <w:t xml:space="preserve">ll contact </w:t>
      </w:r>
      <w:r w:rsidR="00F54D2C">
        <w:rPr>
          <w:sz w:val="24"/>
          <w:szCs w:val="24"/>
        </w:rPr>
        <w:t>complainant</w:t>
      </w:r>
      <w:r>
        <w:rPr>
          <w:sz w:val="24"/>
          <w:szCs w:val="24"/>
        </w:rPr>
        <w:t xml:space="preserve"> w</w:t>
      </w:r>
      <w:r w:rsidRPr="00EC3D03">
        <w:rPr>
          <w:sz w:val="24"/>
          <w:szCs w:val="24"/>
        </w:rPr>
        <w:t xml:space="preserve">ithin ten (10) business days after receipt of the complaint.  </w:t>
      </w:r>
    </w:p>
    <w:p w:rsidR="00EC3D03" w:rsidRPr="00EC3D03" w:rsidRDefault="00EC3D03" w:rsidP="00EC3D03">
      <w:pPr>
        <w:pStyle w:val="NormalWeb"/>
        <w:spacing w:after="0" w:afterAutospacing="0" w:line="240" w:lineRule="auto"/>
        <w:ind w:left="1800"/>
        <w:rPr>
          <w:sz w:val="24"/>
          <w:szCs w:val="24"/>
        </w:rPr>
      </w:pPr>
    </w:p>
    <w:p w:rsidR="00AF6CE3" w:rsidRDefault="00EC3D03" w:rsidP="00EC3D03">
      <w:pPr>
        <w:pStyle w:val="NormalWeb"/>
        <w:numPr>
          <w:ilvl w:val="1"/>
          <w:numId w:val="5"/>
        </w:numPr>
        <w:spacing w:after="0" w:afterAutospacing="0" w:line="240" w:lineRule="auto"/>
        <w:rPr>
          <w:sz w:val="24"/>
          <w:szCs w:val="24"/>
        </w:rPr>
      </w:pPr>
      <w:r w:rsidRPr="00EC3D03">
        <w:rPr>
          <w:sz w:val="24"/>
          <w:szCs w:val="24"/>
        </w:rPr>
        <w:t xml:space="preserve">The Complaint Coordinator will mail complainant(s) a letter, and where appropriate, in a format accessible to the complainant, such as large print, braille, or audio tape indicating the actions taken in forwarding the complaint to the Utah Antidiscrimination &amp; Labor Division </w:t>
      </w:r>
      <w:r w:rsidR="00F54D2C">
        <w:rPr>
          <w:sz w:val="24"/>
          <w:szCs w:val="24"/>
        </w:rPr>
        <w:t xml:space="preserve">(UALD) </w:t>
      </w:r>
      <w:r w:rsidRPr="00EC3D03">
        <w:rPr>
          <w:sz w:val="24"/>
          <w:szCs w:val="24"/>
        </w:rPr>
        <w:t>and notification to the Office for Civil Rights.</w:t>
      </w:r>
      <w:r>
        <w:rPr>
          <w:sz w:val="24"/>
          <w:szCs w:val="24"/>
        </w:rPr>
        <w:t xml:space="preserve"> She</w:t>
      </w:r>
      <w:r w:rsidR="004D5C4A">
        <w:rPr>
          <w:sz w:val="24"/>
          <w:szCs w:val="24"/>
        </w:rPr>
        <w:t xml:space="preserve"> </w:t>
      </w:r>
      <w:r w:rsidR="00AF6CE3">
        <w:rPr>
          <w:sz w:val="24"/>
          <w:szCs w:val="24"/>
        </w:rPr>
        <w:t xml:space="preserve">will send </w:t>
      </w:r>
      <w:r>
        <w:rPr>
          <w:sz w:val="24"/>
          <w:szCs w:val="24"/>
        </w:rPr>
        <w:t>the</w:t>
      </w:r>
      <w:r w:rsidR="00AF6CE3">
        <w:rPr>
          <w:sz w:val="24"/>
          <w:szCs w:val="24"/>
        </w:rPr>
        <w:t xml:space="preserve"> letter to the complainant </w:t>
      </w:r>
      <w:r w:rsidR="00D579CD">
        <w:rPr>
          <w:sz w:val="24"/>
          <w:szCs w:val="24"/>
        </w:rPr>
        <w:lastRenderedPageBreak/>
        <w:t xml:space="preserve">(Appendix A) </w:t>
      </w:r>
      <w:r w:rsidR="00AF6CE3">
        <w:rPr>
          <w:sz w:val="24"/>
          <w:szCs w:val="24"/>
        </w:rPr>
        <w:t>detailing receipt of the complaint and provide information on the date, time, and manner in which she forwarded the complaint to the UALD</w:t>
      </w:r>
      <w:r>
        <w:rPr>
          <w:sz w:val="24"/>
          <w:szCs w:val="24"/>
        </w:rPr>
        <w:t xml:space="preserve"> and the Office for Civil Rights</w:t>
      </w:r>
      <w:r w:rsidR="00AF6CE3">
        <w:rPr>
          <w:sz w:val="24"/>
          <w:szCs w:val="24"/>
        </w:rPr>
        <w:t>.</w:t>
      </w:r>
    </w:p>
    <w:p w:rsidR="00AF6CE3" w:rsidRDefault="00AF6CE3" w:rsidP="00AF6CE3">
      <w:pPr>
        <w:pStyle w:val="NormalWeb"/>
        <w:spacing w:after="0" w:afterAutospacing="0" w:line="240" w:lineRule="auto"/>
        <w:ind w:left="1800"/>
        <w:rPr>
          <w:sz w:val="24"/>
          <w:szCs w:val="24"/>
        </w:rPr>
      </w:pPr>
    </w:p>
    <w:p w:rsidR="00874BDB" w:rsidRDefault="00EC3D03" w:rsidP="00874BDB">
      <w:pPr>
        <w:pStyle w:val="NormalWeb"/>
        <w:numPr>
          <w:ilvl w:val="1"/>
          <w:numId w:val="5"/>
        </w:numPr>
        <w:spacing w:after="0" w:afterAutospacing="0" w:line="240" w:lineRule="auto"/>
        <w:rPr>
          <w:sz w:val="24"/>
          <w:szCs w:val="24"/>
        </w:rPr>
      </w:pPr>
      <w:r>
        <w:rPr>
          <w:sz w:val="24"/>
          <w:szCs w:val="24"/>
        </w:rPr>
        <w:t>Employment discrimination</w:t>
      </w:r>
      <w:r w:rsidR="00874BDB">
        <w:rPr>
          <w:sz w:val="24"/>
          <w:szCs w:val="24"/>
        </w:rPr>
        <w:t xml:space="preserve"> complaint</w:t>
      </w:r>
      <w:r>
        <w:rPr>
          <w:sz w:val="24"/>
          <w:szCs w:val="24"/>
        </w:rPr>
        <w:t>s</w:t>
      </w:r>
      <w:r w:rsidR="00874BDB">
        <w:rPr>
          <w:sz w:val="24"/>
          <w:szCs w:val="24"/>
        </w:rPr>
        <w:t xml:space="preserve"> will be forwarded to the:</w:t>
      </w:r>
    </w:p>
    <w:p w:rsidR="00874BDB" w:rsidRDefault="00874BDB" w:rsidP="00874BDB">
      <w:pPr>
        <w:pStyle w:val="NormalWeb"/>
        <w:spacing w:after="0" w:afterAutospacing="0" w:line="240" w:lineRule="auto"/>
        <w:ind w:left="2340"/>
        <w:rPr>
          <w:sz w:val="24"/>
          <w:szCs w:val="24"/>
        </w:rPr>
      </w:pPr>
      <w:r>
        <w:rPr>
          <w:sz w:val="24"/>
          <w:szCs w:val="24"/>
        </w:rPr>
        <w:t>Utah Antidiscrimination &amp; Labor Division</w:t>
      </w:r>
    </w:p>
    <w:p w:rsidR="00874BDB" w:rsidRDefault="00874BDB" w:rsidP="00874BDB">
      <w:pPr>
        <w:pStyle w:val="NormalWeb"/>
        <w:spacing w:after="0" w:afterAutospacing="0" w:line="240" w:lineRule="auto"/>
        <w:ind w:left="1620" w:firstLine="720"/>
        <w:rPr>
          <w:sz w:val="24"/>
          <w:szCs w:val="24"/>
        </w:rPr>
      </w:pPr>
      <w:proofErr w:type="gramStart"/>
      <w:r>
        <w:rPr>
          <w:sz w:val="24"/>
          <w:szCs w:val="24"/>
        </w:rPr>
        <w:t>160</w:t>
      </w:r>
      <w:proofErr w:type="gramEnd"/>
      <w:r>
        <w:rPr>
          <w:sz w:val="24"/>
          <w:szCs w:val="24"/>
        </w:rPr>
        <w:t xml:space="preserve"> East 300 South, 3</w:t>
      </w:r>
      <w:r w:rsidRPr="00874BDB">
        <w:rPr>
          <w:sz w:val="24"/>
          <w:szCs w:val="24"/>
          <w:vertAlign w:val="superscript"/>
        </w:rPr>
        <w:t>rd</w:t>
      </w:r>
      <w:r>
        <w:rPr>
          <w:sz w:val="24"/>
          <w:szCs w:val="24"/>
        </w:rPr>
        <w:t xml:space="preserve"> floor, </w:t>
      </w:r>
    </w:p>
    <w:p w:rsidR="00874BDB" w:rsidRDefault="00874BDB" w:rsidP="00874BDB">
      <w:pPr>
        <w:pStyle w:val="NormalWeb"/>
        <w:spacing w:after="0" w:afterAutospacing="0" w:line="240" w:lineRule="auto"/>
        <w:ind w:left="1980" w:firstLine="360"/>
        <w:rPr>
          <w:sz w:val="24"/>
          <w:szCs w:val="24"/>
        </w:rPr>
      </w:pPr>
      <w:r>
        <w:rPr>
          <w:sz w:val="24"/>
          <w:szCs w:val="24"/>
        </w:rPr>
        <w:t>PO Box 146630</w:t>
      </w:r>
    </w:p>
    <w:p w:rsidR="00874BDB" w:rsidRDefault="00874BDB" w:rsidP="00874BDB">
      <w:pPr>
        <w:pStyle w:val="NormalWeb"/>
        <w:spacing w:after="0" w:afterAutospacing="0" w:line="240" w:lineRule="auto"/>
        <w:ind w:left="1620" w:firstLine="720"/>
        <w:rPr>
          <w:sz w:val="24"/>
          <w:szCs w:val="24"/>
        </w:rPr>
      </w:pPr>
      <w:r>
        <w:rPr>
          <w:sz w:val="24"/>
          <w:szCs w:val="24"/>
        </w:rPr>
        <w:t>Salt Lake City, Utah 84114-6630</w:t>
      </w:r>
    </w:p>
    <w:p w:rsidR="00874BDB" w:rsidRDefault="00874BDB" w:rsidP="00874BDB">
      <w:pPr>
        <w:pStyle w:val="NormalWeb"/>
        <w:spacing w:after="0" w:afterAutospacing="0" w:line="240" w:lineRule="auto"/>
        <w:ind w:left="1080"/>
        <w:rPr>
          <w:sz w:val="24"/>
          <w:szCs w:val="24"/>
        </w:rPr>
      </w:pPr>
    </w:p>
    <w:p w:rsidR="00874BDB" w:rsidRDefault="00D00504" w:rsidP="00F54D2C">
      <w:pPr>
        <w:pStyle w:val="NormalWeb"/>
        <w:numPr>
          <w:ilvl w:val="1"/>
          <w:numId w:val="5"/>
        </w:numPr>
        <w:spacing w:after="0" w:afterAutospacing="0" w:line="240" w:lineRule="auto"/>
        <w:rPr>
          <w:sz w:val="24"/>
          <w:szCs w:val="24"/>
        </w:rPr>
      </w:pPr>
      <w:r>
        <w:rPr>
          <w:sz w:val="24"/>
          <w:szCs w:val="24"/>
        </w:rPr>
        <w:t>Collett</w:t>
      </w:r>
      <w:r w:rsidR="00874BDB">
        <w:rPr>
          <w:sz w:val="24"/>
          <w:szCs w:val="24"/>
        </w:rPr>
        <w:t xml:space="preserve"> will also notify the </w:t>
      </w:r>
      <w:r w:rsidR="00F54D2C" w:rsidRPr="00F54D2C">
        <w:rPr>
          <w:sz w:val="24"/>
          <w:szCs w:val="24"/>
        </w:rPr>
        <w:t xml:space="preserve">U.S. Department of Justice, Office of Justice Programs, </w:t>
      </w:r>
      <w:proofErr w:type="gramStart"/>
      <w:r w:rsidR="00F54D2C" w:rsidRPr="00F54D2C">
        <w:rPr>
          <w:sz w:val="24"/>
          <w:szCs w:val="24"/>
        </w:rPr>
        <w:t>Office</w:t>
      </w:r>
      <w:proofErr w:type="gramEnd"/>
      <w:r w:rsidR="00F54D2C" w:rsidRPr="00F54D2C">
        <w:rPr>
          <w:sz w:val="24"/>
          <w:szCs w:val="24"/>
        </w:rPr>
        <w:t xml:space="preserve"> for Civil Rights </w:t>
      </w:r>
      <w:r w:rsidR="00874BDB">
        <w:rPr>
          <w:sz w:val="24"/>
          <w:szCs w:val="24"/>
        </w:rPr>
        <w:t>that a complaint has been filed</w:t>
      </w:r>
      <w:r w:rsidR="00AF6CE3">
        <w:rPr>
          <w:sz w:val="24"/>
          <w:szCs w:val="24"/>
        </w:rPr>
        <w:t xml:space="preserve"> and forwarded to the UALD</w:t>
      </w:r>
      <w:r w:rsidR="00874BDB">
        <w:rPr>
          <w:sz w:val="24"/>
          <w:szCs w:val="24"/>
        </w:rPr>
        <w:t>.</w:t>
      </w:r>
    </w:p>
    <w:p w:rsidR="00DF307A" w:rsidRDefault="00DF307A" w:rsidP="00DF307A">
      <w:pPr>
        <w:pStyle w:val="NormalWeb"/>
        <w:spacing w:after="0" w:afterAutospacing="0" w:line="240" w:lineRule="auto"/>
        <w:ind w:left="1800"/>
        <w:rPr>
          <w:sz w:val="24"/>
          <w:szCs w:val="24"/>
        </w:rPr>
      </w:pPr>
    </w:p>
    <w:p w:rsidR="00EC3D03" w:rsidRDefault="00D00504" w:rsidP="00F54D2C">
      <w:pPr>
        <w:pStyle w:val="NormalWeb"/>
        <w:numPr>
          <w:ilvl w:val="1"/>
          <w:numId w:val="5"/>
        </w:numPr>
        <w:spacing w:after="0" w:afterAutospacing="0" w:line="240" w:lineRule="auto"/>
        <w:rPr>
          <w:sz w:val="24"/>
          <w:szCs w:val="24"/>
        </w:rPr>
      </w:pPr>
      <w:r>
        <w:rPr>
          <w:sz w:val="24"/>
          <w:szCs w:val="24"/>
        </w:rPr>
        <w:t>Collett</w:t>
      </w:r>
      <w:r w:rsidR="00874BDB">
        <w:rPr>
          <w:sz w:val="24"/>
          <w:szCs w:val="24"/>
        </w:rPr>
        <w:t xml:space="preserve"> shall maintain a confidential file of </w:t>
      </w:r>
      <w:r w:rsidR="00AF6CE3">
        <w:rPr>
          <w:sz w:val="24"/>
          <w:szCs w:val="24"/>
        </w:rPr>
        <w:t xml:space="preserve">copies of </w:t>
      </w:r>
      <w:r w:rsidR="00874BDB">
        <w:rPr>
          <w:sz w:val="24"/>
          <w:szCs w:val="24"/>
        </w:rPr>
        <w:t>all co</w:t>
      </w:r>
      <w:r w:rsidR="00AF6CE3">
        <w:rPr>
          <w:sz w:val="24"/>
          <w:szCs w:val="24"/>
        </w:rPr>
        <w:t>mplaints received and forwarded and any correspondence relating to the complainant.</w:t>
      </w:r>
    </w:p>
    <w:p w:rsidR="00F54D2C" w:rsidRPr="00F54D2C" w:rsidRDefault="00F54D2C" w:rsidP="00F54D2C">
      <w:pPr>
        <w:pStyle w:val="NormalWeb"/>
        <w:spacing w:after="0" w:afterAutospacing="0" w:line="240" w:lineRule="auto"/>
        <w:rPr>
          <w:sz w:val="24"/>
          <w:szCs w:val="24"/>
        </w:rPr>
      </w:pPr>
    </w:p>
    <w:p w:rsidR="00CF64A5" w:rsidRPr="00F54D2C" w:rsidRDefault="00EC3D03" w:rsidP="00F54D2C">
      <w:pPr>
        <w:pStyle w:val="NormalWeb"/>
        <w:numPr>
          <w:ilvl w:val="1"/>
          <w:numId w:val="5"/>
        </w:numPr>
        <w:spacing w:after="0" w:afterAutospacing="0" w:line="240" w:lineRule="auto"/>
        <w:rPr>
          <w:rFonts w:asciiTheme="minorHAnsi" w:eastAsiaTheme="minorHAnsi" w:hAnsiTheme="minorHAnsi" w:cstheme="minorBidi"/>
          <w:sz w:val="24"/>
          <w:szCs w:val="24"/>
        </w:rPr>
      </w:pPr>
      <w:r w:rsidRPr="00CF64A5">
        <w:rPr>
          <w:sz w:val="24"/>
          <w:szCs w:val="24"/>
        </w:rPr>
        <w:t xml:space="preserve">Provision of service discrimination complaints, and/or discrimination complaints against CCJJ itself will be forwarded to the </w:t>
      </w:r>
      <w:r w:rsidR="00CF64A5" w:rsidRPr="00CF64A5">
        <w:rPr>
          <w:sz w:val="24"/>
          <w:szCs w:val="24"/>
        </w:rPr>
        <w:t xml:space="preserve">State of Utah Department of Human Resource Management (DHRM). </w:t>
      </w:r>
    </w:p>
    <w:p w:rsidR="00F54D2C" w:rsidRPr="00F54D2C" w:rsidRDefault="00F54D2C" w:rsidP="00F54D2C">
      <w:pPr>
        <w:pStyle w:val="NormalWeb"/>
        <w:spacing w:after="0" w:afterAutospacing="0" w:line="240" w:lineRule="auto"/>
        <w:rPr>
          <w:rFonts w:asciiTheme="minorHAnsi" w:eastAsiaTheme="minorHAnsi" w:hAnsiTheme="minorHAnsi" w:cstheme="minorBidi"/>
          <w:sz w:val="24"/>
          <w:szCs w:val="24"/>
        </w:rPr>
      </w:pPr>
    </w:p>
    <w:p w:rsidR="004D5C4A" w:rsidRPr="00CF64A5" w:rsidRDefault="00CF64A5" w:rsidP="00625B0B">
      <w:pPr>
        <w:pStyle w:val="NormalWeb"/>
        <w:numPr>
          <w:ilvl w:val="1"/>
          <w:numId w:val="5"/>
        </w:numPr>
        <w:spacing w:after="0" w:afterAutospacing="0" w:line="240" w:lineRule="auto"/>
        <w:rPr>
          <w:sz w:val="24"/>
          <w:szCs w:val="24"/>
        </w:rPr>
      </w:pPr>
      <w:r w:rsidRPr="00CF64A5">
        <w:rPr>
          <w:rFonts w:eastAsiaTheme="minorHAnsi"/>
          <w:sz w:val="24"/>
          <w:szCs w:val="24"/>
        </w:rPr>
        <w:t xml:space="preserve">Collett will also notify the </w:t>
      </w:r>
      <w:r w:rsidR="00625B0B" w:rsidRPr="00625B0B">
        <w:rPr>
          <w:rFonts w:eastAsiaTheme="minorHAnsi"/>
          <w:sz w:val="24"/>
          <w:szCs w:val="24"/>
        </w:rPr>
        <w:t xml:space="preserve">U.S. Department of Justice, Office of Justice Programs, </w:t>
      </w:r>
      <w:proofErr w:type="gramStart"/>
      <w:r w:rsidR="00625B0B" w:rsidRPr="00625B0B">
        <w:rPr>
          <w:rFonts w:eastAsiaTheme="minorHAnsi"/>
          <w:sz w:val="24"/>
          <w:szCs w:val="24"/>
        </w:rPr>
        <w:t>Office</w:t>
      </w:r>
      <w:proofErr w:type="gramEnd"/>
      <w:r w:rsidR="00625B0B" w:rsidRPr="00625B0B">
        <w:rPr>
          <w:rFonts w:eastAsiaTheme="minorHAnsi"/>
          <w:sz w:val="24"/>
          <w:szCs w:val="24"/>
        </w:rPr>
        <w:t xml:space="preserve"> for Civil Rights</w:t>
      </w:r>
      <w:r w:rsidRPr="00CF64A5">
        <w:rPr>
          <w:rFonts w:eastAsiaTheme="minorHAnsi"/>
          <w:sz w:val="24"/>
          <w:szCs w:val="24"/>
        </w:rPr>
        <w:t xml:space="preserve"> that a provision of service complaint and/or discrimination complaint against CCJJ itself has been filed and forwarded to DHRM.</w:t>
      </w:r>
    </w:p>
    <w:p w:rsidR="00874BDB" w:rsidRDefault="00874BDB" w:rsidP="00874BDB">
      <w:pPr>
        <w:pStyle w:val="NormalWeb"/>
        <w:spacing w:after="0" w:afterAutospacing="0" w:line="240" w:lineRule="auto"/>
        <w:ind w:left="1800" w:firstLine="360"/>
        <w:rPr>
          <w:sz w:val="24"/>
          <w:szCs w:val="24"/>
        </w:rPr>
      </w:pPr>
    </w:p>
    <w:p w:rsidR="00DF307A" w:rsidRDefault="00874BDB" w:rsidP="00DF307A">
      <w:pPr>
        <w:pStyle w:val="NormalWeb"/>
        <w:numPr>
          <w:ilvl w:val="0"/>
          <w:numId w:val="5"/>
        </w:numPr>
        <w:spacing w:after="0" w:afterAutospacing="0" w:line="240" w:lineRule="auto"/>
        <w:rPr>
          <w:sz w:val="24"/>
          <w:szCs w:val="24"/>
        </w:rPr>
      </w:pPr>
      <w:r>
        <w:rPr>
          <w:sz w:val="24"/>
          <w:szCs w:val="24"/>
        </w:rPr>
        <w:t xml:space="preserve">Utah </w:t>
      </w:r>
      <w:r w:rsidR="00DF307A">
        <w:rPr>
          <w:sz w:val="24"/>
          <w:szCs w:val="24"/>
        </w:rPr>
        <w:t>Antidiscrimination &amp;</w:t>
      </w:r>
      <w:r>
        <w:rPr>
          <w:sz w:val="24"/>
          <w:szCs w:val="24"/>
        </w:rPr>
        <w:t xml:space="preserve"> Labor</w:t>
      </w:r>
      <w:r w:rsidR="00F54D2C">
        <w:rPr>
          <w:sz w:val="24"/>
          <w:szCs w:val="24"/>
        </w:rPr>
        <w:t xml:space="preserve"> Division. </w:t>
      </w:r>
      <w:r w:rsidR="00DF307A">
        <w:rPr>
          <w:sz w:val="24"/>
          <w:szCs w:val="24"/>
        </w:rPr>
        <w:t xml:space="preserve">You can contact the UALD directly by phone or in person to obtain the intake questionnaire.  </w:t>
      </w:r>
    </w:p>
    <w:p w:rsidR="002F4DEB" w:rsidRDefault="002F4DEB" w:rsidP="002F4DEB">
      <w:pPr>
        <w:pStyle w:val="NormalWeb"/>
        <w:spacing w:after="0" w:afterAutospacing="0" w:line="240" w:lineRule="auto"/>
        <w:ind w:left="1080"/>
        <w:rPr>
          <w:sz w:val="24"/>
          <w:szCs w:val="24"/>
        </w:rPr>
      </w:pPr>
    </w:p>
    <w:p w:rsidR="002F4DEB" w:rsidRDefault="002F4DEB" w:rsidP="002F4DEB">
      <w:pPr>
        <w:pStyle w:val="NormalWeb"/>
        <w:spacing w:after="0" w:afterAutospacing="0" w:line="240" w:lineRule="auto"/>
        <w:ind w:left="2160"/>
        <w:rPr>
          <w:sz w:val="24"/>
          <w:szCs w:val="24"/>
        </w:rPr>
      </w:pPr>
      <w:r>
        <w:rPr>
          <w:sz w:val="24"/>
          <w:szCs w:val="24"/>
        </w:rPr>
        <w:t>Anti-Discrimination &amp; Labor Division</w:t>
      </w:r>
    </w:p>
    <w:p w:rsidR="002F4DEB" w:rsidRDefault="002F4DEB" w:rsidP="002F4DEB">
      <w:pPr>
        <w:pStyle w:val="NormalWeb"/>
        <w:spacing w:after="0" w:afterAutospacing="0" w:line="240" w:lineRule="auto"/>
        <w:ind w:left="2160"/>
        <w:rPr>
          <w:sz w:val="24"/>
          <w:szCs w:val="24"/>
        </w:rPr>
      </w:pPr>
      <w:r>
        <w:rPr>
          <w:sz w:val="24"/>
          <w:szCs w:val="24"/>
        </w:rPr>
        <w:t>PO Box 146630</w:t>
      </w:r>
    </w:p>
    <w:p w:rsidR="002F4DEB" w:rsidRDefault="002F4DEB" w:rsidP="002F4DEB">
      <w:pPr>
        <w:pStyle w:val="NormalWeb"/>
        <w:spacing w:after="0" w:afterAutospacing="0" w:line="240" w:lineRule="auto"/>
        <w:ind w:left="2160"/>
        <w:rPr>
          <w:sz w:val="24"/>
          <w:szCs w:val="24"/>
        </w:rPr>
      </w:pPr>
      <w:proofErr w:type="gramStart"/>
      <w:r>
        <w:rPr>
          <w:sz w:val="24"/>
          <w:szCs w:val="24"/>
        </w:rPr>
        <w:t>160</w:t>
      </w:r>
      <w:proofErr w:type="gramEnd"/>
      <w:r>
        <w:rPr>
          <w:sz w:val="24"/>
          <w:szCs w:val="24"/>
        </w:rPr>
        <w:t xml:space="preserve"> East 300 South, 3</w:t>
      </w:r>
      <w:r w:rsidRPr="002F4DEB">
        <w:rPr>
          <w:sz w:val="24"/>
          <w:szCs w:val="24"/>
          <w:vertAlign w:val="superscript"/>
        </w:rPr>
        <w:t>rd</w:t>
      </w:r>
      <w:r>
        <w:rPr>
          <w:sz w:val="24"/>
          <w:szCs w:val="24"/>
        </w:rPr>
        <w:t xml:space="preserve"> floor</w:t>
      </w:r>
    </w:p>
    <w:p w:rsidR="002F4DEB" w:rsidRDefault="002F4DEB" w:rsidP="002F4DEB">
      <w:pPr>
        <w:pStyle w:val="NormalWeb"/>
        <w:spacing w:after="0" w:afterAutospacing="0" w:line="240" w:lineRule="auto"/>
        <w:ind w:left="2160"/>
        <w:rPr>
          <w:sz w:val="24"/>
          <w:szCs w:val="24"/>
        </w:rPr>
      </w:pPr>
      <w:r>
        <w:rPr>
          <w:sz w:val="24"/>
          <w:szCs w:val="24"/>
        </w:rPr>
        <w:t>Salt Lake City, Utah 84114-6630</w:t>
      </w:r>
    </w:p>
    <w:p w:rsidR="002F4DEB" w:rsidRDefault="002F4DEB" w:rsidP="002F4DEB">
      <w:pPr>
        <w:pStyle w:val="NormalWeb"/>
        <w:spacing w:after="0" w:afterAutospacing="0" w:line="240" w:lineRule="auto"/>
        <w:ind w:left="2160"/>
        <w:rPr>
          <w:sz w:val="24"/>
          <w:szCs w:val="24"/>
        </w:rPr>
      </w:pPr>
      <w:r>
        <w:rPr>
          <w:sz w:val="24"/>
          <w:szCs w:val="24"/>
        </w:rPr>
        <w:t>801.530.6800</w:t>
      </w:r>
    </w:p>
    <w:p w:rsidR="002F4DEB" w:rsidRDefault="002F4DEB" w:rsidP="002F4DEB">
      <w:pPr>
        <w:pStyle w:val="NormalWeb"/>
        <w:spacing w:after="0" w:afterAutospacing="0" w:line="240" w:lineRule="auto"/>
        <w:ind w:left="2160"/>
        <w:rPr>
          <w:sz w:val="24"/>
          <w:szCs w:val="24"/>
        </w:rPr>
      </w:pPr>
      <w:r>
        <w:rPr>
          <w:sz w:val="24"/>
          <w:szCs w:val="24"/>
        </w:rPr>
        <w:t>801.530.7609 FAX</w:t>
      </w:r>
    </w:p>
    <w:p w:rsidR="002F4DEB" w:rsidRDefault="002F4DEB" w:rsidP="002F4DEB">
      <w:pPr>
        <w:pStyle w:val="NormalWeb"/>
        <w:spacing w:after="0" w:afterAutospacing="0" w:line="240" w:lineRule="auto"/>
        <w:ind w:left="2160"/>
        <w:rPr>
          <w:sz w:val="24"/>
          <w:szCs w:val="24"/>
        </w:rPr>
      </w:pPr>
      <w:r>
        <w:rPr>
          <w:sz w:val="24"/>
          <w:szCs w:val="24"/>
        </w:rPr>
        <w:t xml:space="preserve">Laborcommission.utah.gov </w:t>
      </w:r>
    </w:p>
    <w:p w:rsidR="00DF307A" w:rsidRDefault="00DF307A" w:rsidP="00DF307A">
      <w:pPr>
        <w:pStyle w:val="NormalWeb"/>
        <w:spacing w:after="0" w:afterAutospacing="0" w:line="240" w:lineRule="auto"/>
        <w:ind w:left="1080"/>
        <w:rPr>
          <w:sz w:val="24"/>
          <w:szCs w:val="24"/>
        </w:rPr>
      </w:pPr>
    </w:p>
    <w:p w:rsidR="00874BDB" w:rsidRDefault="00DF307A" w:rsidP="00DF307A">
      <w:pPr>
        <w:pStyle w:val="NormalWeb"/>
        <w:spacing w:after="0" w:afterAutospacing="0" w:line="240" w:lineRule="auto"/>
        <w:ind w:left="1080"/>
        <w:rPr>
          <w:sz w:val="24"/>
          <w:szCs w:val="24"/>
        </w:rPr>
      </w:pPr>
      <w:r>
        <w:rPr>
          <w:sz w:val="24"/>
          <w:szCs w:val="24"/>
        </w:rPr>
        <w:t xml:space="preserve">The questionnaire </w:t>
      </w:r>
      <w:r w:rsidR="001F41A4">
        <w:rPr>
          <w:sz w:val="24"/>
          <w:szCs w:val="24"/>
        </w:rPr>
        <w:t xml:space="preserve">and other information </w:t>
      </w:r>
      <w:r>
        <w:rPr>
          <w:sz w:val="24"/>
          <w:szCs w:val="24"/>
        </w:rPr>
        <w:t xml:space="preserve">can also be located on UALD’s web page at </w:t>
      </w:r>
      <w:hyperlink r:id="rId9" w:history="1">
        <w:r w:rsidRPr="006C11CC">
          <w:rPr>
            <w:rStyle w:val="Hyperlink"/>
            <w:sz w:val="24"/>
            <w:szCs w:val="24"/>
          </w:rPr>
          <w:t>http://laborcommission.utah.gov/divisions/AntidiscriminationAndLabor/employment_discrimination.html</w:t>
        </w:r>
      </w:hyperlink>
      <w:r>
        <w:rPr>
          <w:sz w:val="24"/>
          <w:szCs w:val="24"/>
        </w:rPr>
        <w:t xml:space="preserve"> </w:t>
      </w:r>
    </w:p>
    <w:p w:rsidR="00DF307A" w:rsidRDefault="00DF307A" w:rsidP="00DF307A">
      <w:pPr>
        <w:pStyle w:val="NormalWeb"/>
        <w:spacing w:after="0" w:afterAutospacing="0" w:line="240" w:lineRule="auto"/>
        <w:ind w:left="1080"/>
        <w:rPr>
          <w:sz w:val="24"/>
          <w:szCs w:val="24"/>
        </w:rPr>
      </w:pPr>
    </w:p>
    <w:p w:rsidR="002F4DEB" w:rsidRPr="002F4DEB" w:rsidRDefault="00971C0C" w:rsidP="004D1C4C">
      <w:pPr>
        <w:pStyle w:val="NormalWeb"/>
        <w:numPr>
          <w:ilvl w:val="0"/>
          <w:numId w:val="5"/>
        </w:numPr>
        <w:spacing w:after="0" w:afterAutospacing="0" w:line="240" w:lineRule="auto"/>
        <w:rPr>
          <w:sz w:val="24"/>
          <w:szCs w:val="24"/>
        </w:rPr>
      </w:pPr>
      <w:r w:rsidRPr="00971C0C">
        <w:rPr>
          <w:sz w:val="24"/>
          <w:szCs w:val="24"/>
        </w:rPr>
        <w:t>U.S. Department of Justice, Office of Justice Programs, Office for Civil Rights</w:t>
      </w:r>
      <w:r w:rsidR="00874BDB" w:rsidRPr="00971C0C">
        <w:rPr>
          <w:sz w:val="24"/>
          <w:szCs w:val="24"/>
        </w:rPr>
        <w:t>.</w:t>
      </w:r>
      <w:r w:rsidR="009535D1">
        <w:rPr>
          <w:sz w:val="24"/>
          <w:szCs w:val="24"/>
        </w:rPr>
        <w:t xml:space="preserve"> </w:t>
      </w:r>
      <w:r w:rsidR="002F4DEB" w:rsidRPr="002F4DEB">
        <w:rPr>
          <w:sz w:val="24"/>
          <w:szCs w:val="24"/>
        </w:rPr>
        <w:t xml:space="preserve">To file a civil rights complaint, download </w:t>
      </w:r>
      <w:r w:rsidR="002F4DEB" w:rsidRPr="007516A3">
        <w:rPr>
          <w:sz w:val="24"/>
          <w:szCs w:val="24"/>
        </w:rPr>
        <w:t>(</w:t>
      </w:r>
      <w:hyperlink r:id="rId10" w:history="1">
        <w:r w:rsidR="004D1C4C" w:rsidRPr="004D1C4C">
          <w:rPr>
            <w:rStyle w:val="Hyperlink"/>
            <w:sz w:val="24"/>
            <w:szCs w:val="24"/>
          </w:rPr>
          <w:t>https://ojp.gov/about/ocr/pdfs/cvf.pdf</w:t>
        </w:r>
      </w:hyperlink>
      <w:r w:rsidR="002F4DEB" w:rsidRPr="007516A3">
        <w:rPr>
          <w:sz w:val="24"/>
          <w:szCs w:val="24"/>
        </w:rPr>
        <w:t>)</w:t>
      </w:r>
      <w:r w:rsidR="002F4DEB">
        <w:rPr>
          <w:sz w:val="24"/>
          <w:szCs w:val="24"/>
        </w:rPr>
        <w:t xml:space="preserve"> </w:t>
      </w:r>
      <w:r w:rsidR="002F4DEB" w:rsidRPr="002F4DEB">
        <w:rPr>
          <w:sz w:val="24"/>
          <w:szCs w:val="24"/>
        </w:rPr>
        <w:t xml:space="preserve">and complete the </w:t>
      </w:r>
      <w:hyperlink r:id="rId11" w:history="1">
        <w:r w:rsidR="002F4DEB" w:rsidRPr="002F4DEB">
          <w:rPr>
            <w:rStyle w:val="Hyperlink"/>
            <w:color w:val="auto"/>
            <w:sz w:val="24"/>
            <w:szCs w:val="24"/>
            <w:u w:val="none"/>
          </w:rPr>
          <w:t>Complaint Verification Form (CVF)</w:t>
        </w:r>
      </w:hyperlink>
      <w:r w:rsidR="002F4DEB">
        <w:rPr>
          <w:sz w:val="24"/>
          <w:szCs w:val="24"/>
        </w:rPr>
        <w:t xml:space="preserve"> </w:t>
      </w:r>
      <w:r w:rsidR="002F4DEB" w:rsidRPr="002F4DEB">
        <w:rPr>
          <w:sz w:val="24"/>
          <w:szCs w:val="24"/>
        </w:rPr>
        <w:t xml:space="preserve">and the </w:t>
      </w:r>
      <w:hyperlink r:id="rId12" w:history="1">
        <w:r w:rsidR="002F4DEB" w:rsidRPr="004E3D4C">
          <w:rPr>
            <w:rStyle w:val="Hyperlink"/>
            <w:color w:val="auto"/>
            <w:sz w:val="24"/>
            <w:szCs w:val="24"/>
            <w:u w:val="none"/>
          </w:rPr>
          <w:t>Identity Release Statement (IRS)</w:t>
        </w:r>
      </w:hyperlink>
      <w:r w:rsidR="004E3D4C" w:rsidRPr="004E3D4C">
        <w:rPr>
          <w:rStyle w:val="Hyperlink"/>
          <w:color w:val="auto"/>
          <w:sz w:val="24"/>
          <w:szCs w:val="24"/>
          <w:u w:val="none"/>
        </w:rPr>
        <w:t xml:space="preserve"> (</w:t>
      </w:r>
      <w:hyperlink r:id="rId13" w:history="1">
        <w:r w:rsidR="004D1C4C" w:rsidRPr="004D1C4C">
          <w:rPr>
            <w:rStyle w:val="Hyperlink"/>
            <w:sz w:val="24"/>
            <w:szCs w:val="24"/>
          </w:rPr>
          <w:t>https://ojp.gov/about/ocr/pdfs/identity_rel.pdf</w:t>
        </w:r>
      </w:hyperlink>
      <w:r w:rsidR="004E3D4C" w:rsidRPr="004E3D4C">
        <w:rPr>
          <w:rStyle w:val="Hyperlink"/>
          <w:color w:val="auto"/>
          <w:sz w:val="24"/>
          <w:szCs w:val="24"/>
          <w:u w:val="none"/>
        </w:rPr>
        <w:t>)</w:t>
      </w:r>
      <w:r w:rsidR="002F4DEB" w:rsidRPr="004E3D4C">
        <w:rPr>
          <w:sz w:val="24"/>
          <w:szCs w:val="24"/>
        </w:rPr>
        <w:t xml:space="preserve"> and</w:t>
      </w:r>
      <w:r w:rsidR="002F4DEB" w:rsidRPr="002F4DEB">
        <w:rPr>
          <w:sz w:val="24"/>
          <w:szCs w:val="24"/>
        </w:rPr>
        <w:t xml:space="preserve"> return both forms to the OCR at the following address:</w:t>
      </w:r>
    </w:p>
    <w:p w:rsidR="002F4DEB" w:rsidRDefault="002F4DEB" w:rsidP="00CA11DC">
      <w:pPr>
        <w:pStyle w:val="NormalWeb"/>
        <w:shd w:val="clear" w:color="auto" w:fill="FFFFFF"/>
        <w:spacing w:after="0" w:afterAutospacing="0" w:line="240" w:lineRule="auto"/>
        <w:ind w:left="2160"/>
        <w:rPr>
          <w:sz w:val="24"/>
          <w:szCs w:val="24"/>
        </w:rPr>
      </w:pPr>
      <w:r w:rsidRPr="002F4DEB">
        <w:rPr>
          <w:sz w:val="24"/>
          <w:szCs w:val="24"/>
        </w:rPr>
        <w:lastRenderedPageBreak/>
        <w:t>Office for Civil Rights</w:t>
      </w:r>
      <w:r w:rsidRPr="002F4DEB">
        <w:rPr>
          <w:sz w:val="24"/>
          <w:szCs w:val="24"/>
        </w:rPr>
        <w:br/>
        <w:t>Office of Justice Programs</w:t>
      </w:r>
      <w:r w:rsidRPr="002F4DEB">
        <w:rPr>
          <w:sz w:val="24"/>
          <w:szCs w:val="24"/>
        </w:rPr>
        <w:br/>
        <w:t>U.S. Department of Justice</w:t>
      </w:r>
      <w:r w:rsidRPr="002F4DEB">
        <w:rPr>
          <w:sz w:val="24"/>
          <w:szCs w:val="24"/>
        </w:rPr>
        <w:br/>
        <w:t>810 7th Street, NW</w:t>
      </w:r>
      <w:r w:rsidRPr="002F4DEB">
        <w:rPr>
          <w:sz w:val="24"/>
          <w:szCs w:val="24"/>
        </w:rPr>
        <w:br/>
        <w:t>Washington, DC 20531</w:t>
      </w:r>
    </w:p>
    <w:p w:rsidR="00CA11DC" w:rsidRPr="00CA11DC" w:rsidRDefault="00CA11DC" w:rsidP="00CA11DC">
      <w:pPr>
        <w:pStyle w:val="NormalWeb"/>
        <w:shd w:val="clear" w:color="auto" w:fill="FFFFFF"/>
        <w:spacing w:after="0" w:afterAutospacing="0" w:line="240" w:lineRule="auto"/>
        <w:ind w:left="2160"/>
        <w:rPr>
          <w:sz w:val="24"/>
          <w:szCs w:val="24"/>
        </w:rPr>
      </w:pPr>
      <w:r w:rsidRPr="00CA11DC">
        <w:rPr>
          <w:sz w:val="24"/>
          <w:szCs w:val="24"/>
        </w:rPr>
        <w:t>Telephone: 202-616-9865</w:t>
      </w:r>
    </w:p>
    <w:p w:rsidR="00CA11DC" w:rsidRDefault="00CA11DC" w:rsidP="00CA11DC">
      <w:pPr>
        <w:pStyle w:val="NormalWeb"/>
        <w:shd w:val="clear" w:color="auto" w:fill="FFFFFF"/>
        <w:spacing w:after="0" w:afterAutospacing="0" w:line="240" w:lineRule="auto"/>
        <w:ind w:left="2160"/>
        <w:rPr>
          <w:sz w:val="24"/>
          <w:szCs w:val="24"/>
        </w:rPr>
      </w:pPr>
      <w:r w:rsidRPr="00CA11DC">
        <w:rPr>
          <w:sz w:val="24"/>
          <w:szCs w:val="24"/>
        </w:rPr>
        <w:t>Fax: 202-616-9865</w:t>
      </w:r>
    </w:p>
    <w:p w:rsidR="00CA11DC" w:rsidRPr="002F4DEB" w:rsidRDefault="00CA11DC" w:rsidP="00CA11DC">
      <w:pPr>
        <w:pStyle w:val="NormalWeb"/>
        <w:shd w:val="clear" w:color="auto" w:fill="FFFFFF"/>
        <w:spacing w:after="0" w:afterAutospacing="0" w:line="240" w:lineRule="auto"/>
        <w:ind w:left="2160"/>
        <w:rPr>
          <w:sz w:val="24"/>
          <w:szCs w:val="24"/>
        </w:rPr>
      </w:pPr>
    </w:p>
    <w:p w:rsidR="00874BDB" w:rsidRDefault="002F4DEB" w:rsidP="00971C0C">
      <w:pPr>
        <w:pStyle w:val="NormalWeb"/>
        <w:spacing w:after="0" w:afterAutospacing="0" w:line="240" w:lineRule="auto"/>
        <w:ind w:left="1080"/>
        <w:rPr>
          <w:sz w:val="24"/>
          <w:szCs w:val="24"/>
        </w:rPr>
      </w:pPr>
      <w:r w:rsidRPr="002F4DEB">
        <w:rPr>
          <w:sz w:val="24"/>
          <w:szCs w:val="24"/>
        </w:rPr>
        <w:t>If you believe that you have been the target of discrimination, you should file a complaint with the OCR as soon as possible.  In most circumstances</w:t>
      </w:r>
      <w:r w:rsidR="00971C0C">
        <w:rPr>
          <w:sz w:val="24"/>
          <w:szCs w:val="24"/>
        </w:rPr>
        <w:t>,</w:t>
      </w:r>
      <w:r w:rsidR="00971C0C" w:rsidRPr="00971C0C">
        <w:t xml:space="preserve"> </w:t>
      </w:r>
      <w:r w:rsidR="00971C0C" w:rsidRPr="00971C0C">
        <w:rPr>
          <w:sz w:val="24"/>
          <w:szCs w:val="24"/>
        </w:rPr>
        <w:t>complaina</w:t>
      </w:r>
      <w:r w:rsidR="00971C0C">
        <w:rPr>
          <w:sz w:val="24"/>
          <w:szCs w:val="24"/>
        </w:rPr>
        <w:t xml:space="preserve">nts </w:t>
      </w:r>
      <w:r w:rsidR="00971C0C" w:rsidRPr="00971C0C">
        <w:rPr>
          <w:sz w:val="24"/>
          <w:szCs w:val="24"/>
        </w:rPr>
        <w:t>may have no longer than either 180 days or one year from the date of the discriminatory incident, depending on the relevant statute, to file a complaint.</w:t>
      </w:r>
    </w:p>
    <w:p w:rsidR="00971C0C" w:rsidRDefault="00971C0C" w:rsidP="00971C0C">
      <w:pPr>
        <w:pStyle w:val="NormalWeb"/>
        <w:spacing w:after="0" w:afterAutospacing="0" w:line="240" w:lineRule="auto"/>
        <w:ind w:left="1080"/>
        <w:rPr>
          <w:sz w:val="24"/>
          <w:szCs w:val="24"/>
        </w:rPr>
      </w:pPr>
    </w:p>
    <w:p w:rsidR="00DB258C" w:rsidRDefault="00DB258C" w:rsidP="00DB258C">
      <w:pPr>
        <w:pStyle w:val="NormalWeb"/>
        <w:spacing w:after="0" w:afterAutospacing="0" w:line="240" w:lineRule="auto"/>
        <w:ind w:left="720"/>
        <w:rPr>
          <w:sz w:val="24"/>
          <w:szCs w:val="24"/>
        </w:rPr>
      </w:pPr>
      <w:r>
        <w:rPr>
          <w:sz w:val="24"/>
          <w:szCs w:val="24"/>
        </w:rPr>
        <w:t>Should employees of CCJJ receive a discrimination complaint, they will forward the complaint to the CJJ Complaint Coordinator, Collett Litchard.</w:t>
      </w:r>
    </w:p>
    <w:p w:rsidR="00A56A73" w:rsidRDefault="00A56A73" w:rsidP="00DB258C">
      <w:pPr>
        <w:pStyle w:val="NormalWeb"/>
        <w:spacing w:after="0" w:afterAutospacing="0" w:line="240" w:lineRule="auto"/>
        <w:ind w:left="720"/>
        <w:rPr>
          <w:sz w:val="24"/>
          <w:szCs w:val="24"/>
        </w:rPr>
      </w:pPr>
    </w:p>
    <w:p w:rsidR="00A56A73" w:rsidRPr="00A56A73" w:rsidRDefault="00A56A73" w:rsidP="00A56A73">
      <w:pPr>
        <w:pStyle w:val="NormalWeb"/>
        <w:spacing w:after="0" w:line="240" w:lineRule="auto"/>
        <w:rPr>
          <w:b/>
          <w:sz w:val="24"/>
          <w:szCs w:val="24"/>
        </w:rPr>
      </w:pPr>
      <w:r w:rsidRPr="00A56A73">
        <w:rPr>
          <w:b/>
          <w:sz w:val="24"/>
          <w:szCs w:val="24"/>
        </w:rPr>
        <w:t>Public Notification</w:t>
      </w:r>
    </w:p>
    <w:p w:rsidR="00DB258C" w:rsidRPr="002F4DEB" w:rsidRDefault="00A56A73" w:rsidP="00DF3CB7">
      <w:pPr>
        <w:pStyle w:val="NormalWeb"/>
        <w:spacing w:after="0" w:line="240" w:lineRule="auto"/>
        <w:ind w:left="720"/>
        <w:rPr>
          <w:sz w:val="24"/>
          <w:szCs w:val="24"/>
        </w:rPr>
      </w:pPr>
      <w:r w:rsidRPr="00A56A73">
        <w:rPr>
          <w:sz w:val="24"/>
          <w:szCs w:val="24"/>
        </w:rPr>
        <w:t xml:space="preserve">The </w:t>
      </w:r>
      <w:r>
        <w:rPr>
          <w:sz w:val="24"/>
          <w:szCs w:val="24"/>
        </w:rPr>
        <w:t>Commission on Criminal and Juvenile Justice</w:t>
      </w:r>
      <w:r w:rsidRPr="00A56A73">
        <w:rPr>
          <w:sz w:val="24"/>
          <w:szCs w:val="24"/>
        </w:rPr>
        <w:t xml:space="preserve"> shall make available this Non-Discrimination Policy to all</w:t>
      </w:r>
      <w:r>
        <w:rPr>
          <w:sz w:val="24"/>
          <w:szCs w:val="24"/>
        </w:rPr>
        <w:t xml:space="preserve"> CCJJ </w:t>
      </w:r>
      <w:r w:rsidRPr="00A56A73">
        <w:rPr>
          <w:sz w:val="24"/>
          <w:szCs w:val="24"/>
        </w:rPr>
        <w:t>staff, program beneficiaries, and subgra</w:t>
      </w:r>
      <w:r>
        <w:rPr>
          <w:sz w:val="24"/>
          <w:szCs w:val="24"/>
        </w:rPr>
        <w:t xml:space="preserve">ntees. </w:t>
      </w:r>
      <w:r w:rsidRPr="00A56A73">
        <w:rPr>
          <w:sz w:val="24"/>
          <w:szCs w:val="24"/>
        </w:rPr>
        <w:t xml:space="preserve">This policy will be posted on </w:t>
      </w:r>
      <w:r>
        <w:rPr>
          <w:sz w:val="24"/>
          <w:szCs w:val="24"/>
        </w:rPr>
        <w:t>CCJJ</w:t>
      </w:r>
      <w:r w:rsidRPr="00A56A73">
        <w:rPr>
          <w:sz w:val="24"/>
          <w:szCs w:val="24"/>
        </w:rPr>
        <w:t>’s website.</w:t>
      </w:r>
    </w:p>
    <w:p w:rsidR="00C61BDD" w:rsidRDefault="00C61BDD" w:rsidP="00CB677C">
      <w:pPr>
        <w:pStyle w:val="NormalWeb"/>
        <w:spacing w:after="0" w:afterAutospacing="0" w:line="240" w:lineRule="auto"/>
        <w:rPr>
          <w:b/>
          <w:sz w:val="24"/>
          <w:szCs w:val="24"/>
        </w:rPr>
      </w:pPr>
      <w:r w:rsidRPr="00DA12CA">
        <w:rPr>
          <w:b/>
          <w:sz w:val="24"/>
          <w:szCs w:val="24"/>
        </w:rPr>
        <w:t>L</w:t>
      </w:r>
      <w:r w:rsidR="00B9220D">
        <w:rPr>
          <w:b/>
          <w:sz w:val="24"/>
          <w:szCs w:val="24"/>
        </w:rPr>
        <w:t>egal</w:t>
      </w:r>
      <w:r w:rsidRPr="00DA12CA">
        <w:rPr>
          <w:b/>
          <w:sz w:val="24"/>
          <w:szCs w:val="24"/>
        </w:rPr>
        <w:t xml:space="preserve"> S</w:t>
      </w:r>
      <w:r w:rsidR="00B9220D">
        <w:rPr>
          <w:b/>
          <w:sz w:val="24"/>
          <w:szCs w:val="24"/>
        </w:rPr>
        <w:t>ources</w:t>
      </w:r>
    </w:p>
    <w:p w:rsidR="00A1748E" w:rsidRPr="00DA12CA" w:rsidRDefault="00A1748E" w:rsidP="00CB677C">
      <w:pPr>
        <w:pStyle w:val="NormalWeb"/>
        <w:spacing w:after="0" w:afterAutospacing="0" w:line="240" w:lineRule="auto"/>
        <w:rPr>
          <w:b/>
          <w:sz w:val="24"/>
          <w:szCs w:val="24"/>
        </w:rPr>
      </w:pPr>
    </w:p>
    <w:p w:rsidR="00755587" w:rsidRDefault="00D10371" w:rsidP="00D10371">
      <w:pPr>
        <w:numPr>
          <w:ilvl w:val="0"/>
          <w:numId w:val="4"/>
        </w:numPr>
        <w:shd w:val="clear" w:color="auto" w:fill="FFFFFF"/>
        <w:spacing w:after="0" w:line="240" w:lineRule="auto"/>
        <w:rPr>
          <w:rFonts w:ascii="Times New Roman" w:hAnsi="Times New Roman" w:cs="Times New Roman"/>
          <w:sz w:val="24"/>
          <w:szCs w:val="24"/>
        </w:rPr>
      </w:pPr>
      <w:r w:rsidRPr="00D10371">
        <w:rPr>
          <w:rFonts w:ascii="Times New Roman" w:hAnsi="Times New Roman" w:cs="Times New Roman"/>
          <w:sz w:val="24"/>
          <w:szCs w:val="24"/>
        </w:rPr>
        <w:t>Omnibus Crime Control and Safe Streets Act (Safe Streets Act) of 1968:</w:t>
      </w:r>
      <w:r w:rsidR="00755587" w:rsidRPr="00CB677C">
        <w:rPr>
          <w:rFonts w:ascii="Times New Roman" w:hAnsi="Times New Roman" w:cs="Times New Roman"/>
          <w:sz w:val="24"/>
          <w:szCs w:val="24"/>
        </w:rPr>
        <w:t xml:space="preserve"> as amended, which prohibits discrimination </w:t>
      </w:r>
      <w:proofErr w:type="gramStart"/>
      <w:r w:rsidR="00755587" w:rsidRPr="00CB677C">
        <w:rPr>
          <w:rFonts w:ascii="Times New Roman" w:hAnsi="Times New Roman" w:cs="Times New Roman"/>
          <w:sz w:val="24"/>
          <w:szCs w:val="24"/>
        </w:rPr>
        <w:t>on the basis of</w:t>
      </w:r>
      <w:proofErr w:type="gramEnd"/>
      <w:r w:rsidR="00755587" w:rsidRPr="00CB677C">
        <w:rPr>
          <w:rFonts w:ascii="Times New Roman" w:hAnsi="Times New Roman" w:cs="Times New Roman"/>
          <w:sz w:val="24"/>
          <w:szCs w:val="24"/>
        </w:rPr>
        <w:t xml:space="preserve"> race, color, national origin, religion, or sex, </w:t>
      </w:r>
      <w:r w:rsidR="00CB677C">
        <w:rPr>
          <w:rFonts w:ascii="Times New Roman" w:hAnsi="Times New Roman" w:cs="Times New Roman"/>
          <w:sz w:val="24"/>
          <w:szCs w:val="24"/>
        </w:rPr>
        <w:t xml:space="preserve">in the delivery of services and employment practices </w:t>
      </w:r>
      <w:r w:rsidR="00755587" w:rsidRPr="00CB677C">
        <w:rPr>
          <w:rFonts w:ascii="Times New Roman" w:hAnsi="Times New Roman" w:cs="Times New Roman"/>
          <w:sz w:val="24"/>
          <w:szCs w:val="24"/>
        </w:rPr>
        <w:t xml:space="preserve">in OJP and COPS funded programs or activities. </w:t>
      </w:r>
      <w:hyperlink r:id="rId14" w:history="1">
        <w:proofErr w:type="gramStart"/>
        <w:r w:rsidRPr="00D10371">
          <w:rPr>
            <w:rStyle w:val="Hyperlink"/>
            <w:rFonts w:ascii="Times New Roman" w:hAnsi="Times New Roman" w:cs="Times New Roman"/>
            <w:sz w:val="24"/>
            <w:szCs w:val="24"/>
          </w:rPr>
          <w:t>34</w:t>
        </w:r>
        <w:proofErr w:type="gramEnd"/>
        <w:r w:rsidRPr="00D10371">
          <w:rPr>
            <w:rStyle w:val="Hyperlink"/>
            <w:rFonts w:ascii="Times New Roman" w:hAnsi="Times New Roman" w:cs="Times New Roman"/>
            <w:sz w:val="24"/>
            <w:szCs w:val="24"/>
          </w:rPr>
          <w:t xml:space="preserve"> U.S.C. §§ 10228(c) and 10221(a).</w:t>
        </w:r>
      </w:hyperlink>
    </w:p>
    <w:p w:rsidR="00CB677C" w:rsidRDefault="00CB677C" w:rsidP="00CB677C">
      <w:pPr>
        <w:shd w:val="clear" w:color="auto" w:fill="FFFFFF"/>
        <w:spacing w:after="0" w:line="240" w:lineRule="auto"/>
        <w:ind w:left="720"/>
        <w:rPr>
          <w:rFonts w:ascii="Times New Roman" w:hAnsi="Times New Roman" w:cs="Times New Roman"/>
          <w:sz w:val="24"/>
          <w:szCs w:val="24"/>
        </w:rPr>
      </w:pPr>
    </w:p>
    <w:p w:rsidR="00CB677C" w:rsidRDefault="00755587" w:rsidP="00CB677C">
      <w:pPr>
        <w:numPr>
          <w:ilvl w:val="0"/>
          <w:numId w:val="4"/>
        </w:numPr>
        <w:shd w:val="clear" w:color="auto" w:fill="FFFFFF"/>
        <w:spacing w:after="0" w:line="240" w:lineRule="auto"/>
        <w:rPr>
          <w:rFonts w:ascii="Times New Roman" w:hAnsi="Times New Roman" w:cs="Times New Roman"/>
          <w:sz w:val="24"/>
          <w:szCs w:val="24"/>
        </w:rPr>
      </w:pPr>
      <w:r w:rsidRPr="00CB677C">
        <w:rPr>
          <w:rFonts w:ascii="Times New Roman" w:hAnsi="Times New Roman" w:cs="Times New Roman"/>
          <w:sz w:val="24"/>
          <w:szCs w:val="24"/>
        </w:rPr>
        <w:t xml:space="preserve">Title VI of the Civil Rights Act of 1964, which prohibits discrimination </w:t>
      </w:r>
      <w:proofErr w:type="gramStart"/>
      <w:r w:rsidRPr="00CB677C">
        <w:rPr>
          <w:rFonts w:ascii="Times New Roman" w:hAnsi="Times New Roman" w:cs="Times New Roman"/>
          <w:sz w:val="24"/>
          <w:szCs w:val="24"/>
        </w:rPr>
        <w:t>on the basis of</w:t>
      </w:r>
      <w:proofErr w:type="gramEnd"/>
      <w:r w:rsidRPr="00CB677C">
        <w:rPr>
          <w:rFonts w:ascii="Times New Roman" w:hAnsi="Times New Roman" w:cs="Times New Roman"/>
          <w:sz w:val="24"/>
          <w:szCs w:val="24"/>
        </w:rPr>
        <w:t xml:space="preserve"> race, color or national origin </w:t>
      </w:r>
      <w:r w:rsidR="00CB677C">
        <w:rPr>
          <w:rFonts w:ascii="Times New Roman" w:hAnsi="Times New Roman" w:cs="Times New Roman"/>
          <w:sz w:val="24"/>
          <w:szCs w:val="24"/>
        </w:rPr>
        <w:t xml:space="preserve">in the delivery of services and employment practices </w:t>
      </w:r>
      <w:r w:rsidRPr="00CB677C">
        <w:rPr>
          <w:rFonts w:ascii="Times New Roman" w:hAnsi="Times New Roman" w:cs="Times New Roman"/>
          <w:sz w:val="24"/>
          <w:szCs w:val="24"/>
        </w:rPr>
        <w:t>in OJP and COPS funded programs or activities. (</w:t>
      </w:r>
      <w:hyperlink r:id="rId15" w:history="1">
        <w:r w:rsidRPr="00CB677C">
          <w:rPr>
            <w:rStyle w:val="Hyperlink"/>
            <w:rFonts w:ascii="Times New Roman" w:hAnsi="Times New Roman" w:cs="Times New Roman"/>
            <w:sz w:val="24"/>
            <w:szCs w:val="24"/>
          </w:rPr>
          <w:t>42 U.S.C. § 2000d</w:t>
        </w:r>
      </w:hyperlink>
      <w:r w:rsidRPr="00CB677C">
        <w:rPr>
          <w:rFonts w:ascii="Times New Roman" w:hAnsi="Times New Roman" w:cs="Times New Roman"/>
          <w:sz w:val="24"/>
          <w:szCs w:val="24"/>
        </w:rPr>
        <w:t xml:space="preserve"> and </w:t>
      </w:r>
      <w:hyperlink r:id="rId16" w:history="1">
        <w:r w:rsidRPr="00CB677C">
          <w:rPr>
            <w:rStyle w:val="Hyperlink"/>
            <w:rFonts w:ascii="Times New Roman" w:hAnsi="Times New Roman" w:cs="Times New Roman"/>
            <w:sz w:val="24"/>
            <w:szCs w:val="24"/>
          </w:rPr>
          <w:t>28 C.F.R. §42.101 et seq.</w:t>
        </w:r>
      </w:hyperlink>
      <w:r w:rsidRPr="00CB677C">
        <w:rPr>
          <w:rFonts w:ascii="Times New Roman" w:hAnsi="Times New Roman" w:cs="Times New Roman"/>
          <w:sz w:val="24"/>
          <w:szCs w:val="24"/>
        </w:rPr>
        <w:t xml:space="preserve">) </w:t>
      </w:r>
    </w:p>
    <w:p w:rsidR="00CB677C" w:rsidRPr="00CB677C" w:rsidRDefault="00CB677C" w:rsidP="00CB677C">
      <w:pPr>
        <w:shd w:val="clear" w:color="auto" w:fill="FFFFFF"/>
        <w:spacing w:after="0" w:line="240" w:lineRule="auto"/>
        <w:rPr>
          <w:rFonts w:ascii="Times New Roman" w:hAnsi="Times New Roman" w:cs="Times New Roman"/>
          <w:sz w:val="24"/>
          <w:szCs w:val="24"/>
        </w:rPr>
      </w:pPr>
    </w:p>
    <w:p w:rsidR="00755587" w:rsidRDefault="00755587" w:rsidP="00CB677C">
      <w:pPr>
        <w:numPr>
          <w:ilvl w:val="0"/>
          <w:numId w:val="4"/>
        </w:numPr>
        <w:shd w:val="clear" w:color="auto" w:fill="FFFFFF"/>
        <w:spacing w:after="0" w:line="240" w:lineRule="auto"/>
        <w:rPr>
          <w:rFonts w:ascii="Times New Roman" w:hAnsi="Times New Roman" w:cs="Times New Roman"/>
          <w:sz w:val="24"/>
          <w:szCs w:val="24"/>
        </w:rPr>
      </w:pPr>
      <w:r w:rsidRPr="00CB677C">
        <w:rPr>
          <w:rFonts w:ascii="Times New Roman" w:hAnsi="Times New Roman" w:cs="Times New Roman"/>
          <w:sz w:val="24"/>
          <w:szCs w:val="24"/>
        </w:rPr>
        <w:t xml:space="preserve">Section 504 of the Rehabilitation Act, which prohibits discrimination </w:t>
      </w:r>
      <w:proofErr w:type="gramStart"/>
      <w:r w:rsidRPr="00CB677C">
        <w:rPr>
          <w:rFonts w:ascii="Times New Roman" w:hAnsi="Times New Roman" w:cs="Times New Roman"/>
          <w:sz w:val="24"/>
          <w:szCs w:val="24"/>
        </w:rPr>
        <w:t>on the basis of</w:t>
      </w:r>
      <w:proofErr w:type="gramEnd"/>
      <w:r w:rsidRPr="00CB677C">
        <w:rPr>
          <w:rFonts w:ascii="Times New Roman" w:hAnsi="Times New Roman" w:cs="Times New Roman"/>
          <w:sz w:val="24"/>
          <w:szCs w:val="24"/>
        </w:rPr>
        <w:t xml:space="preserve"> disability </w:t>
      </w:r>
      <w:r w:rsidR="00CB677C">
        <w:rPr>
          <w:rFonts w:ascii="Times New Roman" w:hAnsi="Times New Roman" w:cs="Times New Roman"/>
          <w:sz w:val="24"/>
          <w:szCs w:val="24"/>
        </w:rPr>
        <w:t xml:space="preserve">in the delivery of services and employment practices </w:t>
      </w:r>
      <w:r w:rsidRPr="00CB677C">
        <w:rPr>
          <w:rFonts w:ascii="Times New Roman" w:hAnsi="Times New Roman" w:cs="Times New Roman"/>
          <w:sz w:val="24"/>
          <w:szCs w:val="24"/>
        </w:rPr>
        <w:t>in OJP and COPS funded programs or activities. (</w:t>
      </w:r>
      <w:hyperlink r:id="rId17" w:history="1">
        <w:r w:rsidRPr="00CB677C">
          <w:rPr>
            <w:rStyle w:val="Hyperlink"/>
            <w:rFonts w:ascii="Times New Roman" w:hAnsi="Times New Roman" w:cs="Times New Roman"/>
            <w:sz w:val="24"/>
            <w:szCs w:val="24"/>
          </w:rPr>
          <w:t>29 U.S.C. § 794</w:t>
        </w:r>
      </w:hyperlink>
      <w:r w:rsidRPr="00CB677C">
        <w:rPr>
          <w:rFonts w:ascii="Times New Roman" w:hAnsi="Times New Roman" w:cs="Times New Roman"/>
          <w:sz w:val="24"/>
          <w:szCs w:val="24"/>
        </w:rPr>
        <w:t xml:space="preserve"> and </w:t>
      </w:r>
      <w:hyperlink r:id="rId18" w:history="1">
        <w:r w:rsidRPr="00CB677C">
          <w:rPr>
            <w:rStyle w:val="Hyperlink"/>
            <w:rFonts w:ascii="Times New Roman" w:hAnsi="Times New Roman" w:cs="Times New Roman"/>
            <w:sz w:val="24"/>
            <w:szCs w:val="24"/>
          </w:rPr>
          <w:t>28 C.F.R. § 42.501 et seq.</w:t>
        </w:r>
      </w:hyperlink>
      <w:r w:rsidRPr="00CB677C">
        <w:rPr>
          <w:rFonts w:ascii="Times New Roman" w:hAnsi="Times New Roman" w:cs="Times New Roman"/>
          <w:sz w:val="24"/>
          <w:szCs w:val="24"/>
        </w:rPr>
        <w:t xml:space="preserve">) </w:t>
      </w:r>
    </w:p>
    <w:p w:rsidR="00CB677C" w:rsidRPr="00CB677C" w:rsidRDefault="00CB677C" w:rsidP="00CB677C">
      <w:pPr>
        <w:shd w:val="clear" w:color="auto" w:fill="FFFFFF"/>
        <w:spacing w:after="0" w:line="240" w:lineRule="auto"/>
        <w:rPr>
          <w:rFonts w:ascii="Times New Roman" w:hAnsi="Times New Roman" w:cs="Times New Roman"/>
          <w:sz w:val="24"/>
          <w:szCs w:val="24"/>
        </w:rPr>
      </w:pPr>
    </w:p>
    <w:p w:rsidR="00755587" w:rsidRDefault="00AD41B5" w:rsidP="00AD41B5">
      <w:pPr>
        <w:numPr>
          <w:ilvl w:val="0"/>
          <w:numId w:val="4"/>
        </w:numPr>
        <w:shd w:val="clear" w:color="auto" w:fill="FFFFFF"/>
        <w:spacing w:after="0" w:line="240" w:lineRule="auto"/>
        <w:rPr>
          <w:rFonts w:ascii="Times New Roman" w:hAnsi="Times New Roman" w:cs="Times New Roman"/>
          <w:sz w:val="24"/>
          <w:szCs w:val="24"/>
        </w:rPr>
      </w:pPr>
      <w:r w:rsidRPr="00AD41B5">
        <w:rPr>
          <w:rFonts w:ascii="Times New Roman" w:hAnsi="Times New Roman" w:cs="Times New Roman"/>
          <w:sz w:val="24"/>
          <w:szCs w:val="24"/>
        </w:rPr>
        <w:t>Victims of Crime Act (VOCA) of 1984, as amended</w:t>
      </w:r>
      <w:r w:rsidR="00755587" w:rsidRPr="00CB677C">
        <w:rPr>
          <w:rFonts w:ascii="Times New Roman" w:hAnsi="Times New Roman" w:cs="Times New Roman"/>
          <w:sz w:val="24"/>
          <w:szCs w:val="24"/>
        </w:rPr>
        <w:t>, which prohibits discrimination on the basis of race, color, national origin, religion, sex, or disability in VOCA funded programs or activities. (</w:t>
      </w:r>
      <w:hyperlink r:id="rId19" w:history="1">
        <w:r w:rsidRPr="00DF3CB7">
          <w:rPr>
            <w:rStyle w:val="Hyperlink"/>
            <w:rFonts w:ascii="Times New Roman" w:hAnsi="Times New Roman" w:cs="Times New Roman"/>
            <w:sz w:val="24"/>
            <w:szCs w:val="24"/>
          </w:rPr>
          <w:t>34 U.S.C. § 20110(e</w:t>
        </w:r>
        <w:r w:rsidR="00755587" w:rsidRPr="00DF3CB7">
          <w:rPr>
            <w:rStyle w:val="Hyperlink"/>
            <w:rFonts w:ascii="Times New Roman" w:hAnsi="Times New Roman" w:cs="Times New Roman"/>
            <w:sz w:val="24"/>
            <w:szCs w:val="24"/>
          </w:rPr>
          <w:t>)</w:t>
        </w:r>
      </w:hyperlink>
      <w:r w:rsidR="00755587" w:rsidRPr="00AD41B5">
        <w:rPr>
          <w:rFonts w:ascii="Times New Roman" w:hAnsi="Times New Roman" w:cs="Times New Roman"/>
          <w:color w:val="0000FF"/>
          <w:sz w:val="24"/>
          <w:szCs w:val="24"/>
        </w:rPr>
        <w:t xml:space="preserve"> </w:t>
      </w:r>
    </w:p>
    <w:p w:rsidR="00CB677C" w:rsidRPr="00CB677C" w:rsidRDefault="00CB677C" w:rsidP="00CB677C">
      <w:pPr>
        <w:shd w:val="clear" w:color="auto" w:fill="FFFFFF"/>
        <w:spacing w:after="0" w:line="240" w:lineRule="auto"/>
        <w:rPr>
          <w:rFonts w:ascii="Times New Roman" w:hAnsi="Times New Roman" w:cs="Times New Roman"/>
          <w:sz w:val="24"/>
          <w:szCs w:val="24"/>
        </w:rPr>
      </w:pPr>
    </w:p>
    <w:p w:rsidR="00B135AF" w:rsidRDefault="00755587" w:rsidP="00B135AF">
      <w:pPr>
        <w:numPr>
          <w:ilvl w:val="0"/>
          <w:numId w:val="4"/>
        </w:numPr>
        <w:shd w:val="clear" w:color="auto" w:fill="FFFFFF"/>
        <w:spacing w:after="0" w:line="240" w:lineRule="auto"/>
        <w:rPr>
          <w:rFonts w:ascii="Times New Roman" w:hAnsi="Times New Roman" w:cs="Times New Roman"/>
          <w:sz w:val="24"/>
          <w:szCs w:val="24"/>
        </w:rPr>
      </w:pPr>
      <w:r w:rsidRPr="00CB677C">
        <w:rPr>
          <w:rFonts w:ascii="Times New Roman" w:hAnsi="Times New Roman" w:cs="Times New Roman"/>
          <w:sz w:val="24"/>
          <w:szCs w:val="24"/>
        </w:rPr>
        <w:t xml:space="preserve">Title II of the Americans with Disabilities Act of 1990, as it relates to discrimination </w:t>
      </w:r>
      <w:proofErr w:type="gramStart"/>
      <w:r w:rsidRPr="00CB677C">
        <w:rPr>
          <w:rFonts w:ascii="Times New Roman" w:hAnsi="Times New Roman" w:cs="Times New Roman"/>
          <w:sz w:val="24"/>
          <w:szCs w:val="24"/>
        </w:rPr>
        <w:t>on the basis of</w:t>
      </w:r>
      <w:proofErr w:type="gramEnd"/>
      <w:r w:rsidRPr="00CB677C">
        <w:rPr>
          <w:rFonts w:ascii="Times New Roman" w:hAnsi="Times New Roman" w:cs="Times New Roman"/>
          <w:sz w:val="24"/>
          <w:szCs w:val="24"/>
        </w:rPr>
        <w:t xml:space="preserve"> disability</w:t>
      </w:r>
      <w:r w:rsidR="00CB677C">
        <w:rPr>
          <w:rFonts w:ascii="Times New Roman" w:hAnsi="Times New Roman" w:cs="Times New Roman"/>
          <w:sz w:val="24"/>
          <w:szCs w:val="24"/>
        </w:rPr>
        <w:t xml:space="preserve"> in the delivery of services and employment practices </w:t>
      </w:r>
      <w:r w:rsidRPr="00CB677C">
        <w:rPr>
          <w:rFonts w:ascii="Times New Roman" w:hAnsi="Times New Roman" w:cs="Times New Roman"/>
          <w:sz w:val="24"/>
          <w:szCs w:val="24"/>
        </w:rPr>
        <w:t>in OJP or COPS funded programs or activities. (</w:t>
      </w:r>
      <w:hyperlink r:id="rId20" w:history="1">
        <w:r w:rsidRPr="00CB677C">
          <w:rPr>
            <w:rStyle w:val="Hyperlink"/>
            <w:rFonts w:ascii="Times New Roman" w:hAnsi="Times New Roman" w:cs="Times New Roman"/>
            <w:sz w:val="24"/>
            <w:szCs w:val="24"/>
          </w:rPr>
          <w:t>42 U.S.C. § 12132</w:t>
        </w:r>
      </w:hyperlink>
      <w:r w:rsidRPr="00CB677C">
        <w:rPr>
          <w:rFonts w:ascii="Times New Roman" w:hAnsi="Times New Roman" w:cs="Times New Roman"/>
          <w:sz w:val="24"/>
          <w:szCs w:val="24"/>
        </w:rPr>
        <w:t xml:space="preserve"> and </w:t>
      </w:r>
      <w:hyperlink r:id="rId21" w:history="1">
        <w:r w:rsidRPr="00CB677C">
          <w:rPr>
            <w:rStyle w:val="Hyperlink"/>
            <w:rFonts w:ascii="Times New Roman" w:hAnsi="Times New Roman" w:cs="Times New Roman"/>
            <w:sz w:val="24"/>
            <w:szCs w:val="24"/>
          </w:rPr>
          <w:t>28 C.F.R. Pt. 35</w:t>
        </w:r>
      </w:hyperlink>
      <w:r w:rsidRPr="00CB677C">
        <w:rPr>
          <w:rFonts w:ascii="Times New Roman" w:hAnsi="Times New Roman" w:cs="Times New Roman"/>
          <w:sz w:val="24"/>
          <w:szCs w:val="24"/>
        </w:rPr>
        <w:t xml:space="preserve">). </w:t>
      </w:r>
    </w:p>
    <w:p w:rsidR="00B135AF" w:rsidRPr="00B135AF" w:rsidRDefault="00B135AF" w:rsidP="00B135AF">
      <w:pPr>
        <w:shd w:val="clear" w:color="auto" w:fill="FFFFFF"/>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p>
    <w:p w:rsidR="00B135AF" w:rsidRDefault="00755587" w:rsidP="008F0E24">
      <w:pPr>
        <w:numPr>
          <w:ilvl w:val="0"/>
          <w:numId w:val="4"/>
        </w:numPr>
        <w:shd w:val="clear" w:color="auto" w:fill="FFFFFF"/>
        <w:spacing w:after="0" w:line="240" w:lineRule="auto"/>
        <w:rPr>
          <w:rFonts w:ascii="Times New Roman" w:hAnsi="Times New Roman" w:cs="Times New Roman"/>
          <w:sz w:val="24"/>
          <w:szCs w:val="24"/>
        </w:rPr>
      </w:pPr>
      <w:r w:rsidRPr="00CB677C">
        <w:rPr>
          <w:rFonts w:ascii="Times New Roman" w:hAnsi="Times New Roman" w:cs="Times New Roman"/>
          <w:sz w:val="24"/>
          <w:szCs w:val="24"/>
        </w:rPr>
        <w:lastRenderedPageBreak/>
        <w:t xml:space="preserve">Title IX of the Education Amendments of 1972, as it relates to discrimination </w:t>
      </w:r>
      <w:proofErr w:type="gramStart"/>
      <w:r w:rsidRPr="00CB677C">
        <w:rPr>
          <w:rFonts w:ascii="Times New Roman" w:hAnsi="Times New Roman" w:cs="Times New Roman"/>
          <w:sz w:val="24"/>
          <w:szCs w:val="24"/>
        </w:rPr>
        <w:t>on the basis of</w:t>
      </w:r>
      <w:proofErr w:type="gramEnd"/>
      <w:r w:rsidRPr="00CB677C">
        <w:rPr>
          <w:rFonts w:ascii="Times New Roman" w:hAnsi="Times New Roman" w:cs="Times New Roman"/>
          <w:sz w:val="24"/>
          <w:szCs w:val="24"/>
        </w:rPr>
        <w:t xml:space="preserve"> sex in OJP and COPS funded training or educational programs. (</w:t>
      </w:r>
      <w:hyperlink r:id="rId22" w:history="1">
        <w:r w:rsidRPr="00CB677C">
          <w:rPr>
            <w:rStyle w:val="Hyperlink"/>
            <w:rFonts w:ascii="Times New Roman" w:hAnsi="Times New Roman" w:cs="Times New Roman"/>
            <w:sz w:val="24"/>
            <w:szCs w:val="24"/>
          </w:rPr>
          <w:t>20 U.S.C. § 1681</w:t>
        </w:r>
      </w:hyperlink>
      <w:r w:rsidRPr="00CB677C">
        <w:rPr>
          <w:rFonts w:ascii="Times New Roman" w:hAnsi="Times New Roman" w:cs="Times New Roman"/>
          <w:sz w:val="24"/>
          <w:szCs w:val="24"/>
        </w:rPr>
        <w:t xml:space="preserve"> and </w:t>
      </w:r>
      <w:hyperlink r:id="rId23" w:history="1">
        <w:r w:rsidRPr="00CB677C">
          <w:rPr>
            <w:rStyle w:val="Hyperlink"/>
            <w:rFonts w:ascii="Times New Roman" w:hAnsi="Times New Roman" w:cs="Times New Roman"/>
            <w:sz w:val="24"/>
            <w:szCs w:val="24"/>
          </w:rPr>
          <w:t xml:space="preserve">28 C.F.R. </w:t>
        </w:r>
        <w:proofErr w:type="spellStart"/>
        <w:r w:rsidRPr="00CB677C">
          <w:rPr>
            <w:rStyle w:val="Hyperlink"/>
            <w:rFonts w:ascii="Times New Roman" w:hAnsi="Times New Roman" w:cs="Times New Roman"/>
            <w:sz w:val="24"/>
            <w:szCs w:val="24"/>
          </w:rPr>
          <w:t>pt</w:t>
        </w:r>
        <w:proofErr w:type="spellEnd"/>
        <w:r w:rsidRPr="00CB677C">
          <w:rPr>
            <w:rStyle w:val="Hyperlink"/>
            <w:rFonts w:ascii="Times New Roman" w:hAnsi="Times New Roman" w:cs="Times New Roman"/>
            <w:sz w:val="24"/>
            <w:szCs w:val="24"/>
          </w:rPr>
          <w:t xml:space="preserve"> 54</w:t>
        </w:r>
      </w:hyperlink>
      <w:r w:rsidRPr="00CB677C">
        <w:rPr>
          <w:rFonts w:ascii="Times New Roman" w:hAnsi="Times New Roman" w:cs="Times New Roman"/>
          <w:sz w:val="24"/>
          <w:szCs w:val="24"/>
        </w:rPr>
        <w:t>).</w:t>
      </w:r>
    </w:p>
    <w:p w:rsidR="008F0E24" w:rsidRDefault="008F0E24" w:rsidP="008F0E24">
      <w:pPr>
        <w:pStyle w:val="ListParagraph"/>
        <w:spacing w:after="0" w:line="240" w:lineRule="auto"/>
        <w:rPr>
          <w:rFonts w:ascii="Times New Roman" w:hAnsi="Times New Roman" w:cs="Times New Roman"/>
          <w:sz w:val="24"/>
          <w:szCs w:val="24"/>
        </w:rPr>
      </w:pPr>
    </w:p>
    <w:p w:rsidR="00755587" w:rsidRDefault="008F0E24" w:rsidP="008F0E24">
      <w:pPr>
        <w:numPr>
          <w:ilvl w:val="0"/>
          <w:numId w:val="4"/>
        </w:numPr>
        <w:shd w:val="clear" w:color="auto" w:fill="FFFFFF"/>
        <w:spacing w:after="0" w:line="240" w:lineRule="auto"/>
        <w:rPr>
          <w:rFonts w:ascii="Times New Roman" w:hAnsi="Times New Roman" w:cs="Times New Roman"/>
          <w:sz w:val="24"/>
          <w:szCs w:val="24"/>
        </w:rPr>
      </w:pPr>
      <w:r w:rsidRPr="008F0E24">
        <w:rPr>
          <w:rFonts w:ascii="Times New Roman" w:hAnsi="Times New Roman" w:cs="Times New Roman"/>
          <w:sz w:val="24"/>
          <w:szCs w:val="24"/>
        </w:rPr>
        <w:t xml:space="preserve"> </w:t>
      </w:r>
      <w:r w:rsidR="00B135AF" w:rsidRPr="008F0E24">
        <w:rPr>
          <w:rFonts w:ascii="Times New Roman" w:hAnsi="Times New Roman" w:cs="Times New Roman"/>
          <w:sz w:val="24"/>
          <w:szCs w:val="24"/>
        </w:rPr>
        <w:t xml:space="preserve"> </w:t>
      </w:r>
      <w:r w:rsidR="00755587" w:rsidRPr="008F0E24">
        <w:rPr>
          <w:rFonts w:ascii="Times New Roman" w:hAnsi="Times New Roman" w:cs="Times New Roman"/>
          <w:sz w:val="24"/>
          <w:szCs w:val="24"/>
        </w:rPr>
        <w:t xml:space="preserve">The Age Discrimination Act of 1975 as it relates to services discrimination </w:t>
      </w:r>
      <w:proofErr w:type="gramStart"/>
      <w:r w:rsidR="00755587" w:rsidRPr="008F0E24">
        <w:rPr>
          <w:rFonts w:ascii="Times New Roman" w:hAnsi="Times New Roman" w:cs="Times New Roman"/>
          <w:sz w:val="24"/>
          <w:szCs w:val="24"/>
        </w:rPr>
        <w:t>on the basis of</w:t>
      </w:r>
      <w:proofErr w:type="gramEnd"/>
      <w:r w:rsidR="00755587" w:rsidRPr="008F0E24">
        <w:rPr>
          <w:rFonts w:ascii="Times New Roman" w:hAnsi="Times New Roman" w:cs="Times New Roman"/>
          <w:sz w:val="24"/>
          <w:szCs w:val="24"/>
        </w:rPr>
        <w:t xml:space="preserve"> age </w:t>
      </w:r>
      <w:r w:rsidR="00A1748E" w:rsidRPr="008F0E24">
        <w:rPr>
          <w:rFonts w:ascii="Times New Roman" w:hAnsi="Times New Roman" w:cs="Times New Roman"/>
          <w:sz w:val="24"/>
          <w:szCs w:val="24"/>
        </w:rPr>
        <w:t xml:space="preserve">in the delivery of services </w:t>
      </w:r>
      <w:r w:rsidR="00755587" w:rsidRPr="008F0E24">
        <w:rPr>
          <w:rFonts w:ascii="Times New Roman" w:hAnsi="Times New Roman" w:cs="Times New Roman"/>
          <w:sz w:val="24"/>
          <w:szCs w:val="24"/>
        </w:rPr>
        <w:t>in OJP or COPS funded programs or activities. (</w:t>
      </w:r>
      <w:hyperlink r:id="rId24" w:history="1">
        <w:r w:rsidR="00755587" w:rsidRPr="008F0E24">
          <w:rPr>
            <w:rStyle w:val="Hyperlink"/>
            <w:rFonts w:ascii="Times New Roman" w:hAnsi="Times New Roman" w:cs="Times New Roman"/>
            <w:sz w:val="24"/>
            <w:szCs w:val="24"/>
          </w:rPr>
          <w:t>42 U.S.C. § 6102</w:t>
        </w:r>
      </w:hyperlink>
      <w:r w:rsidR="00755587" w:rsidRPr="008F0E24">
        <w:rPr>
          <w:rFonts w:ascii="Times New Roman" w:hAnsi="Times New Roman" w:cs="Times New Roman"/>
          <w:sz w:val="24"/>
          <w:szCs w:val="24"/>
        </w:rPr>
        <w:t xml:space="preserve"> and </w:t>
      </w:r>
      <w:hyperlink r:id="rId25" w:history="1">
        <w:r w:rsidR="00755587" w:rsidRPr="008F0E24">
          <w:rPr>
            <w:rStyle w:val="Hyperlink"/>
            <w:rFonts w:ascii="Times New Roman" w:hAnsi="Times New Roman" w:cs="Times New Roman"/>
            <w:sz w:val="24"/>
            <w:szCs w:val="24"/>
          </w:rPr>
          <w:t>28 C.F.R. § 42.700 et seq.</w:t>
        </w:r>
      </w:hyperlink>
      <w:r w:rsidR="00755587" w:rsidRPr="008F0E24">
        <w:rPr>
          <w:rFonts w:ascii="Times New Roman" w:hAnsi="Times New Roman" w:cs="Times New Roman"/>
          <w:sz w:val="24"/>
          <w:szCs w:val="24"/>
        </w:rPr>
        <w:t xml:space="preserve">) </w:t>
      </w:r>
    </w:p>
    <w:p w:rsidR="008F0E24" w:rsidRPr="008F0E24" w:rsidRDefault="008F0E24" w:rsidP="008F0E24">
      <w:pPr>
        <w:shd w:val="clear" w:color="auto" w:fill="FFFFFF"/>
        <w:spacing w:after="0" w:line="240" w:lineRule="auto"/>
        <w:rPr>
          <w:rFonts w:ascii="Times New Roman" w:hAnsi="Times New Roman" w:cs="Times New Roman"/>
          <w:sz w:val="24"/>
          <w:szCs w:val="24"/>
        </w:rPr>
      </w:pPr>
    </w:p>
    <w:p w:rsidR="008F0E24" w:rsidRDefault="00283716" w:rsidP="00283716">
      <w:pPr>
        <w:pStyle w:val="ListParagraph"/>
        <w:numPr>
          <w:ilvl w:val="0"/>
          <w:numId w:val="4"/>
        </w:numPr>
        <w:shd w:val="clear" w:color="auto" w:fill="FFFFFF"/>
        <w:spacing w:after="0" w:line="240" w:lineRule="auto"/>
        <w:rPr>
          <w:rFonts w:ascii="Times New Roman" w:hAnsi="Times New Roman" w:cs="Times New Roman"/>
          <w:sz w:val="24"/>
          <w:szCs w:val="24"/>
        </w:rPr>
      </w:pPr>
      <w:r w:rsidRPr="00283716">
        <w:rPr>
          <w:rFonts w:ascii="Times New Roman" w:hAnsi="Times New Roman" w:cs="Times New Roman"/>
          <w:sz w:val="24"/>
          <w:szCs w:val="24"/>
        </w:rPr>
        <w:t>Executive Order 13,559, amending Executive Order 13,279, and the DOJ implementing regulation, Partnerships with Faith-Based and Other Neighborhood Organizations, 28 C.F.R. § 38 (prohibiting discrimination in federally assisted social service programs based on religion in the delivery of services or benefits).</w:t>
      </w:r>
    </w:p>
    <w:p w:rsidR="003A6019" w:rsidRPr="003A6019" w:rsidRDefault="003A6019" w:rsidP="003A6019">
      <w:pPr>
        <w:pStyle w:val="ListParagraph"/>
        <w:rPr>
          <w:rFonts w:ascii="Times New Roman" w:hAnsi="Times New Roman" w:cs="Times New Roman"/>
          <w:sz w:val="24"/>
          <w:szCs w:val="24"/>
        </w:rPr>
      </w:pPr>
    </w:p>
    <w:p w:rsidR="003A6019" w:rsidRDefault="003A6019" w:rsidP="003A6019">
      <w:pPr>
        <w:pStyle w:val="ListParagraph"/>
        <w:numPr>
          <w:ilvl w:val="0"/>
          <w:numId w:val="4"/>
        </w:numPr>
        <w:shd w:val="clear" w:color="auto" w:fill="FFFFFF"/>
        <w:spacing w:after="0" w:line="240" w:lineRule="auto"/>
        <w:rPr>
          <w:rFonts w:ascii="Times New Roman" w:hAnsi="Times New Roman" w:cs="Times New Roman"/>
          <w:sz w:val="24"/>
          <w:szCs w:val="24"/>
        </w:rPr>
      </w:pPr>
      <w:r w:rsidRPr="003A6019">
        <w:rPr>
          <w:rFonts w:ascii="Times New Roman" w:hAnsi="Times New Roman" w:cs="Times New Roman"/>
          <w:sz w:val="24"/>
          <w:szCs w:val="24"/>
        </w:rPr>
        <w:t>Juvenile Justice and Delinquency Prevention Act (JJDPA) of 1974, as amended: 34 U.S.C. § 11182(b)</w:t>
      </w:r>
      <w:r>
        <w:rPr>
          <w:rFonts w:ascii="Times New Roman" w:hAnsi="Times New Roman" w:cs="Times New Roman"/>
          <w:sz w:val="24"/>
          <w:szCs w:val="24"/>
        </w:rPr>
        <w:t>, which sets</w:t>
      </w:r>
      <w:r w:rsidRPr="003A6019">
        <w:rPr>
          <w:rFonts w:ascii="Times New Roman" w:hAnsi="Times New Roman" w:cs="Times New Roman"/>
          <w:sz w:val="24"/>
          <w:szCs w:val="24"/>
        </w:rPr>
        <w:t xml:space="preserve"> forth </w:t>
      </w:r>
      <w:r>
        <w:rPr>
          <w:rFonts w:ascii="Times New Roman" w:hAnsi="Times New Roman" w:cs="Times New Roman"/>
          <w:sz w:val="24"/>
          <w:szCs w:val="24"/>
        </w:rPr>
        <w:t>“</w:t>
      </w:r>
      <w:r w:rsidRPr="003A6019">
        <w:rPr>
          <w:rFonts w:ascii="Times New Roman" w:hAnsi="Times New Roman" w:cs="Times New Roman"/>
          <w:sz w:val="24"/>
          <w:szCs w:val="24"/>
        </w:rPr>
        <w:t>prohibitions against discrimination and required terms in grants, contracts, and agreements and enforcement proce</w:t>
      </w:r>
      <w:r>
        <w:rPr>
          <w:rFonts w:ascii="Times New Roman" w:hAnsi="Times New Roman" w:cs="Times New Roman"/>
          <w:sz w:val="24"/>
          <w:szCs w:val="24"/>
        </w:rPr>
        <w:t>dures thereof.”</w:t>
      </w:r>
      <w:r w:rsidR="009535D1">
        <w:rPr>
          <w:rFonts w:ascii="Times New Roman" w:hAnsi="Times New Roman" w:cs="Times New Roman"/>
          <w:sz w:val="24"/>
          <w:szCs w:val="24"/>
        </w:rPr>
        <w:t xml:space="preserve"> Recipients of JJDPA funding are prohibited from discriminating </w:t>
      </w:r>
      <w:proofErr w:type="gramStart"/>
      <w:r w:rsidR="009535D1">
        <w:rPr>
          <w:rFonts w:ascii="Times New Roman" w:hAnsi="Times New Roman" w:cs="Times New Roman"/>
          <w:sz w:val="24"/>
          <w:szCs w:val="24"/>
        </w:rPr>
        <w:t>on the basis of</w:t>
      </w:r>
      <w:proofErr w:type="gramEnd"/>
      <w:r w:rsidR="009535D1">
        <w:rPr>
          <w:rFonts w:ascii="Times New Roman" w:hAnsi="Times New Roman" w:cs="Times New Roman"/>
          <w:sz w:val="24"/>
          <w:szCs w:val="24"/>
        </w:rPr>
        <w:t xml:space="preserve"> race, color, national origin, religion, or sex, in the delivery of services and employment practices. </w:t>
      </w:r>
    </w:p>
    <w:p w:rsidR="00283716" w:rsidRPr="00283716" w:rsidRDefault="00283716" w:rsidP="00283716">
      <w:pPr>
        <w:shd w:val="clear" w:color="auto" w:fill="FFFFFF"/>
        <w:spacing w:after="0" w:line="240" w:lineRule="auto"/>
        <w:rPr>
          <w:rFonts w:ascii="Times New Roman" w:hAnsi="Times New Roman" w:cs="Times New Roman"/>
          <w:sz w:val="24"/>
          <w:szCs w:val="24"/>
        </w:rPr>
      </w:pPr>
    </w:p>
    <w:p w:rsidR="002A6722" w:rsidRDefault="009353E5" w:rsidP="008F0E24">
      <w:pPr>
        <w:numPr>
          <w:ilvl w:val="0"/>
          <w:numId w:val="4"/>
        </w:num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Utah Antidiscrimination Act of 1965, which prohibits employment discrimination on the basis of </w:t>
      </w:r>
      <w:r w:rsidR="009F1990" w:rsidRPr="009F1990">
        <w:rPr>
          <w:rFonts w:ascii="Times New Roman" w:hAnsi="Times New Roman" w:cs="Times New Roman"/>
          <w:sz w:val="24"/>
          <w:szCs w:val="24"/>
        </w:rPr>
        <w:t>race, color, sex, pregnancy, childbirth, or pregnancy-related conditions, age, religion, national origin, disability, sexual orientation, or gender identity.</w:t>
      </w:r>
      <w:r>
        <w:rPr>
          <w:rFonts w:ascii="Times New Roman" w:hAnsi="Times New Roman" w:cs="Times New Roman"/>
          <w:sz w:val="24"/>
          <w:szCs w:val="24"/>
        </w:rPr>
        <w:t xml:space="preserve"> (Utah Code Annotated, Title 34A Chapter 5)</w:t>
      </w:r>
    </w:p>
    <w:p w:rsidR="00A1748E" w:rsidRDefault="00A1748E" w:rsidP="00A1748E">
      <w:pPr>
        <w:shd w:val="clear" w:color="auto" w:fill="FFFFFF"/>
        <w:spacing w:before="100" w:beforeAutospacing="1" w:after="270" w:line="240" w:lineRule="auto"/>
        <w:ind w:left="360"/>
        <w:rPr>
          <w:rFonts w:ascii="Times New Roman" w:hAnsi="Times New Roman" w:cs="Times New Roman"/>
          <w:sz w:val="24"/>
          <w:szCs w:val="24"/>
        </w:rPr>
      </w:pPr>
      <w:r>
        <w:rPr>
          <w:rFonts w:ascii="Times New Roman" w:hAnsi="Times New Roman" w:cs="Times New Roman"/>
          <w:sz w:val="24"/>
          <w:szCs w:val="24"/>
        </w:rPr>
        <w:t xml:space="preserve">These laws </w:t>
      </w:r>
      <w:r w:rsidR="009353E5">
        <w:rPr>
          <w:rFonts w:ascii="Times New Roman" w:hAnsi="Times New Roman" w:cs="Times New Roman"/>
          <w:sz w:val="24"/>
          <w:szCs w:val="24"/>
        </w:rPr>
        <w:t xml:space="preserve">also </w:t>
      </w:r>
      <w:r>
        <w:rPr>
          <w:rFonts w:ascii="Times New Roman" w:hAnsi="Times New Roman" w:cs="Times New Roman"/>
          <w:sz w:val="24"/>
          <w:szCs w:val="24"/>
        </w:rPr>
        <w:t>prohibit agencies from retaliating against an individual for taking action or participating in action to secure rights protected by these laws.</w:t>
      </w:r>
    </w:p>
    <w:p w:rsidR="0020289F" w:rsidRDefault="002F3B21">
      <w:pPr>
        <w:spacing w:after="0" w:line="240" w:lineRule="auto"/>
        <w:rPr>
          <w:rFonts w:ascii="Times New Roman" w:hAnsi="Times New Roman" w:cs="Times New Roman"/>
          <w:b/>
          <w:sz w:val="24"/>
          <w:szCs w:val="24"/>
        </w:rPr>
      </w:pPr>
      <w:r w:rsidRPr="002F3B21">
        <w:rPr>
          <w:rFonts w:ascii="Times New Roman" w:hAnsi="Times New Roman" w:cs="Times New Roman"/>
          <w:b/>
          <w:sz w:val="24"/>
          <w:szCs w:val="24"/>
        </w:rPr>
        <w:t>Subgrantee Training</w:t>
      </w:r>
      <w:r>
        <w:rPr>
          <w:rFonts w:ascii="Times New Roman" w:hAnsi="Times New Roman" w:cs="Times New Roman"/>
          <w:b/>
          <w:sz w:val="24"/>
          <w:szCs w:val="24"/>
        </w:rPr>
        <w:t>:</w:t>
      </w:r>
    </w:p>
    <w:p w:rsidR="002F3B21" w:rsidRDefault="002F3B21">
      <w:pPr>
        <w:spacing w:after="0" w:line="240" w:lineRule="auto"/>
        <w:rPr>
          <w:rFonts w:ascii="Times New Roman" w:hAnsi="Times New Roman" w:cs="Times New Roman"/>
          <w:b/>
          <w:sz w:val="24"/>
          <w:szCs w:val="24"/>
        </w:rPr>
      </w:pPr>
    </w:p>
    <w:p w:rsidR="00073A25" w:rsidRDefault="002F3B21">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Each subrecipient of DOJ funding through CCJJ is required upon notification of receipt of award to review the online </w:t>
      </w:r>
      <w:r w:rsidRPr="00DF3CB7">
        <w:rPr>
          <w:rFonts w:ascii="Times New Roman" w:hAnsi="Times New Roman" w:cs="Times New Roman"/>
          <w:sz w:val="24"/>
          <w:szCs w:val="24"/>
        </w:rPr>
        <w:t xml:space="preserve">Civil Rights </w:t>
      </w:r>
      <w:r w:rsidR="00B45AC6" w:rsidRPr="00DF3CB7">
        <w:rPr>
          <w:rFonts w:ascii="Times New Roman" w:hAnsi="Times New Roman" w:cs="Times New Roman"/>
          <w:sz w:val="24"/>
          <w:szCs w:val="24"/>
        </w:rPr>
        <w:t>and Discrimination Policy T</w:t>
      </w:r>
      <w:r w:rsidRPr="00DF3CB7">
        <w:rPr>
          <w:rFonts w:ascii="Times New Roman" w:hAnsi="Times New Roman" w:cs="Times New Roman"/>
          <w:sz w:val="24"/>
          <w:szCs w:val="24"/>
        </w:rPr>
        <w:t>raining</w:t>
      </w:r>
      <w:r w:rsidR="00073A25">
        <w:rPr>
          <w:rFonts w:ascii="Times New Roman" w:hAnsi="Times New Roman" w:cs="Times New Roman"/>
          <w:sz w:val="24"/>
          <w:szCs w:val="24"/>
        </w:rPr>
        <w:t>.</w:t>
      </w:r>
      <w:r w:rsidR="00A1384F">
        <w:rPr>
          <w:rFonts w:ascii="Times New Roman" w:hAnsi="Times New Roman" w:cs="Times New Roman"/>
          <w:sz w:val="24"/>
          <w:szCs w:val="24"/>
        </w:rPr>
        <w:t xml:space="preserve"> A signed Certificate of Completion from each subgrantee </w:t>
      </w:r>
      <w:proofErr w:type="gramStart"/>
      <w:r w:rsidR="00A1384F">
        <w:rPr>
          <w:rFonts w:ascii="Times New Roman" w:hAnsi="Times New Roman" w:cs="Times New Roman"/>
          <w:sz w:val="24"/>
          <w:szCs w:val="24"/>
        </w:rPr>
        <w:t>is required to be submitted</w:t>
      </w:r>
      <w:proofErr w:type="gramEnd"/>
      <w:r w:rsidR="00A1384F">
        <w:rPr>
          <w:rFonts w:ascii="Times New Roman" w:hAnsi="Times New Roman" w:cs="Times New Roman"/>
          <w:sz w:val="24"/>
          <w:szCs w:val="24"/>
        </w:rPr>
        <w:t xml:space="preserve"> annually with their award document. </w:t>
      </w:r>
      <w:r w:rsidR="00073A25">
        <w:rPr>
          <w:rFonts w:ascii="Times New Roman" w:hAnsi="Times New Roman" w:cs="Times New Roman"/>
          <w:sz w:val="24"/>
          <w:szCs w:val="24"/>
        </w:rPr>
        <w:t xml:space="preserve"> </w:t>
      </w:r>
    </w:p>
    <w:p w:rsidR="00073A25" w:rsidRDefault="00073A25">
      <w:pPr>
        <w:spacing w:after="0" w:line="240" w:lineRule="auto"/>
        <w:rPr>
          <w:rFonts w:ascii="Times New Roman" w:hAnsi="Times New Roman" w:cs="Times New Roman"/>
          <w:sz w:val="24"/>
          <w:szCs w:val="24"/>
        </w:rPr>
      </w:pPr>
    </w:p>
    <w:p w:rsidR="002F3B21" w:rsidRDefault="002F3B2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PowerPoint presentation can be found on the CCJJ web page, </w:t>
      </w:r>
      <w:hyperlink r:id="rId26" w:history="1">
        <w:r w:rsidRPr="006C11CC">
          <w:rPr>
            <w:rStyle w:val="Hyperlink"/>
            <w:rFonts w:ascii="Times New Roman" w:hAnsi="Times New Roman" w:cs="Times New Roman"/>
            <w:sz w:val="24"/>
            <w:szCs w:val="24"/>
          </w:rPr>
          <w:t>www.justice.utah.gov</w:t>
        </w:r>
      </w:hyperlink>
      <w:r>
        <w:rPr>
          <w:rFonts w:ascii="Times New Roman" w:hAnsi="Times New Roman" w:cs="Times New Roman"/>
          <w:sz w:val="24"/>
          <w:szCs w:val="24"/>
        </w:rPr>
        <w:t xml:space="preserve"> by following these detailed procedures.   </w:t>
      </w:r>
    </w:p>
    <w:p w:rsidR="002F3B21" w:rsidRDefault="002F3B21">
      <w:pPr>
        <w:spacing w:after="0" w:line="240" w:lineRule="auto"/>
        <w:rPr>
          <w:rFonts w:ascii="Times New Roman" w:hAnsi="Times New Roman" w:cs="Times New Roman"/>
          <w:sz w:val="24"/>
          <w:szCs w:val="24"/>
        </w:rPr>
      </w:pPr>
    </w:p>
    <w:p w:rsidR="002F3B21" w:rsidRPr="00AB4279" w:rsidRDefault="002F3B21" w:rsidP="00DD102F">
      <w:pPr>
        <w:spacing w:after="0" w:line="240" w:lineRule="auto"/>
        <w:ind w:firstLine="720"/>
        <w:rPr>
          <w:rFonts w:ascii="Times New Roman" w:hAnsi="Times New Roman" w:cs="Times New Roman"/>
          <w:b/>
          <w:sz w:val="24"/>
          <w:szCs w:val="24"/>
        </w:rPr>
      </w:pPr>
      <w:r w:rsidRPr="00AB4279">
        <w:rPr>
          <w:rFonts w:ascii="Times New Roman" w:hAnsi="Times New Roman" w:cs="Times New Roman"/>
          <w:b/>
          <w:sz w:val="24"/>
          <w:szCs w:val="24"/>
        </w:rPr>
        <w:t>ONLINE CIVIL RIGHTS COMPLIANCE TRAINING</w:t>
      </w:r>
    </w:p>
    <w:p w:rsidR="002F3B21" w:rsidRDefault="002F3B21">
      <w:pPr>
        <w:spacing w:after="0" w:line="240" w:lineRule="auto"/>
        <w:rPr>
          <w:rFonts w:ascii="Times New Roman" w:hAnsi="Times New Roman" w:cs="Times New Roman"/>
          <w:sz w:val="24"/>
          <w:szCs w:val="24"/>
        </w:rPr>
      </w:pPr>
    </w:p>
    <w:p w:rsidR="002F3B21" w:rsidRDefault="002F3B21" w:rsidP="002F3B21">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Access the online training through </w:t>
      </w:r>
      <w:hyperlink r:id="rId27" w:history="1">
        <w:r w:rsidR="00DF3CB7">
          <w:rPr>
            <w:rStyle w:val="Hyperlink"/>
            <w:rFonts w:ascii="Times New Roman" w:hAnsi="Times New Roman" w:cs="Times New Roman"/>
            <w:sz w:val="24"/>
            <w:szCs w:val="24"/>
          </w:rPr>
          <w:t>https://justice.utah.gov/</w:t>
        </w:r>
      </w:hyperlink>
      <w:r>
        <w:rPr>
          <w:rFonts w:ascii="Times New Roman" w:hAnsi="Times New Roman" w:cs="Times New Roman"/>
          <w:sz w:val="24"/>
          <w:szCs w:val="24"/>
        </w:rPr>
        <w:t>;</w:t>
      </w:r>
    </w:p>
    <w:p w:rsidR="002F3B21" w:rsidRDefault="002F3B21" w:rsidP="002F3B21">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Click on the “Grants” label along the top </w:t>
      </w:r>
      <w:r w:rsidR="00293824">
        <w:rPr>
          <w:rFonts w:ascii="Times New Roman" w:hAnsi="Times New Roman" w:cs="Times New Roman"/>
          <w:sz w:val="24"/>
          <w:szCs w:val="24"/>
        </w:rPr>
        <w:t>banner</w:t>
      </w:r>
      <w:r>
        <w:rPr>
          <w:rFonts w:ascii="Times New Roman" w:hAnsi="Times New Roman" w:cs="Times New Roman"/>
          <w:sz w:val="24"/>
          <w:szCs w:val="24"/>
        </w:rPr>
        <w:t>.</w:t>
      </w:r>
    </w:p>
    <w:p w:rsidR="002F3B21" w:rsidRDefault="002F3B21" w:rsidP="002F3B21">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Under “Grant </w:t>
      </w:r>
      <w:r w:rsidR="00CE6D48">
        <w:rPr>
          <w:rFonts w:ascii="Times New Roman" w:hAnsi="Times New Roman" w:cs="Times New Roman"/>
          <w:sz w:val="24"/>
          <w:szCs w:val="24"/>
        </w:rPr>
        <w:t>Information”,</w:t>
      </w:r>
      <w:r>
        <w:rPr>
          <w:rFonts w:ascii="Times New Roman" w:hAnsi="Times New Roman" w:cs="Times New Roman"/>
          <w:sz w:val="24"/>
          <w:szCs w:val="24"/>
        </w:rPr>
        <w:t xml:space="preserve"> select the tab for Civil Rights Training.</w:t>
      </w:r>
    </w:p>
    <w:p w:rsidR="002F3B21" w:rsidRDefault="002F3B21" w:rsidP="002F3B21">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Review the PowerPoint presentation.</w:t>
      </w:r>
    </w:p>
    <w:p w:rsidR="00806D5F" w:rsidRDefault="002F3B21" w:rsidP="002F3B21">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Print the “Certificate of</w:t>
      </w:r>
      <w:r w:rsidR="00806D5F">
        <w:rPr>
          <w:rFonts w:ascii="Times New Roman" w:hAnsi="Times New Roman" w:cs="Times New Roman"/>
          <w:sz w:val="24"/>
          <w:szCs w:val="24"/>
        </w:rPr>
        <w:t xml:space="preserve"> Completion” on the final slide and submit with award document. </w:t>
      </w:r>
    </w:p>
    <w:p w:rsidR="002F3B21" w:rsidRPr="002F3B21" w:rsidRDefault="00806D5F" w:rsidP="002F3B21">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F3B21">
        <w:rPr>
          <w:rFonts w:ascii="Times New Roman" w:hAnsi="Times New Roman" w:cs="Times New Roman"/>
          <w:sz w:val="24"/>
          <w:szCs w:val="24"/>
        </w:rPr>
        <w:t xml:space="preserve">Maintain the signed Certificate of Completion in </w:t>
      </w:r>
      <w:r w:rsidR="00293824">
        <w:rPr>
          <w:rFonts w:ascii="Times New Roman" w:hAnsi="Times New Roman" w:cs="Times New Roman"/>
          <w:sz w:val="24"/>
          <w:szCs w:val="24"/>
        </w:rPr>
        <w:t>your</w:t>
      </w:r>
      <w:r w:rsidR="002F3B21">
        <w:rPr>
          <w:rFonts w:ascii="Times New Roman" w:hAnsi="Times New Roman" w:cs="Times New Roman"/>
          <w:sz w:val="24"/>
          <w:szCs w:val="24"/>
        </w:rPr>
        <w:t xml:space="preserve"> Grant File for review when monitored.</w:t>
      </w:r>
    </w:p>
    <w:p w:rsidR="002F3B21" w:rsidRDefault="002F3B21">
      <w:pPr>
        <w:spacing w:after="0" w:line="240" w:lineRule="auto"/>
        <w:rPr>
          <w:rFonts w:ascii="Times New Roman" w:hAnsi="Times New Roman" w:cs="Times New Roman"/>
          <w:sz w:val="24"/>
          <w:szCs w:val="24"/>
        </w:rPr>
      </w:pPr>
    </w:p>
    <w:p w:rsidR="002E60F1" w:rsidRPr="00DD102F" w:rsidRDefault="002E60F1">
      <w:pPr>
        <w:spacing w:after="0" w:line="240" w:lineRule="auto"/>
        <w:rPr>
          <w:rFonts w:ascii="Times New Roman" w:hAnsi="Times New Roman" w:cs="Times New Roman"/>
          <w:b/>
          <w:sz w:val="24"/>
          <w:szCs w:val="24"/>
        </w:rPr>
      </w:pPr>
      <w:r w:rsidRPr="00DD102F">
        <w:rPr>
          <w:rFonts w:ascii="Times New Roman" w:hAnsi="Times New Roman" w:cs="Times New Roman"/>
          <w:b/>
          <w:sz w:val="24"/>
          <w:szCs w:val="24"/>
        </w:rPr>
        <w:t>Monitoring of Compliance</w:t>
      </w:r>
    </w:p>
    <w:p w:rsidR="002E60F1" w:rsidRDefault="002E60F1">
      <w:pPr>
        <w:spacing w:after="0" w:line="240" w:lineRule="auto"/>
        <w:rPr>
          <w:rFonts w:ascii="Times New Roman" w:hAnsi="Times New Roman" w:cs="Times New Roman"/>
          <w:sz w:val="24"/>
          <w:szCs w:val="24"/>
        </w:rPr>
      </w:pPr>
    </w:p>
    <w:p w:rsidR="002E60F1" w:rsidRDefault="00073A2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Project directors receiving DOJ funding through CCJJ will be required to submit a signed certificate with their first reimbursement request documentation in GMS. They must also </w:t>
      </w:r>
      <w:r w:rsidR="002E60F1">
        <w:rPr>
          <w:rFonts w:ascii="Times New Roman" w:hAnsi="Times New Roman" w:cs="Times New Roman"/>
          <w:sz w:val="24"/>
          <w:szCs w:val="24"/>
        </w:rPr>
        <w:t xml:space="preserve">produce </w:t>
      </w:r>
      <w:r>
        <w:rPr>
          <w:rFonts w:ascii="Times New Roman" w:hAnsi="Times New Roman" w:cs="Times New Roman"/>
          <w:sz w:val="24"/>
          <w:szCs w:val="24"/>
        </w:rPr>
        <w:t xml:space="preserve">their </w:t>
      </w:r>
      <w:r w:rsidR="002E60F1">
        <w:rPr>
          <w:rFonts w:ascii="Times New Roman" w:hAnsi="Times New Roman" w:cs="Times New Roman"/>
          <w:sz w:val="24"/>
          <w:szCs w:val="24"/>
        </w:rPr>
        <w:t>Certifi</w:t>
      </w:r>
      <w:r w:rsidR="00DD102F">
        <w:rPr>
          <w:rFonts w:ascii="Times New Roman" w:hAnsi="Times New Roman" w:cs="Times New Roman"/>
          <w:sz w:val="24"/>
          <w:szCs w:val="24"/>
        </w:rPr>
        <w:t xml:space="preserve">cate of Completion when monitoring of grant funds occurs.  If a project director fails to provide </w:t>
      </w:r>
      <w:r w:rsidR="00B9220D">
        <w:rPr>
          <w:rFonts w:ascii="Times New Roman" w:hAnsi="Times New Roman" w:cs="Times New Roman"/>
          <w:sz w:val="24"/>
          <w:szCs w:val="24"/>
        </w:rPr>
        <w:t>a</w:t>
      </w:r>
      <w:r w:rsidR="00DD102F">
        <w:rPr>
          <w:rFonts w:ascii="Times New Roman" w:hAnsi="Times New Roman" w:cs="Times New Roman"/>
          <w:sz w:val="24"/>
          <w:szCs w:val="24"/>
        </w:rPr>
        <w:t xml:space="preserve"> Certificate of Completion when requested, reimbursements of future grant payments will held until compliance has been completed as stated in this policy.</w:t>
      </w:r>
    </w:p>
    <w:p w:rsidR="00B9220D" w:rsidRDefault="00B9220D">
      <w:pPr>
        <w:spacing w:after="0" w:line="240" w:lineRule="auto"/>
        <w:rPr>
          <w:rFonts w:ascii="Times New Roman" w:hAnsi="Times New Roman" w:cs="Times New Roman"/>
          <w:sz w:val="24"/>
          <w:szCs w:val="24"/>
        </w:rPr>
      </w:pPr>
    </w:p>
    <w:p w:rsidR="00B9220D" w:rsidRPr="00EF7CEC" w:rsidRDefault="00B9220D" w:rsidP="00EF7CEC">
      <w:pPr>
        <w:keepNext/>
        <w:spacing w:after="0" w:line="240" w:lineRule="auto"/>
        <w:rPr>
          <w:rFonts w:ascii="Times New Roman" w:hAnsi="Times New Roman" w:cs="Times New Roman"/>
          <w:b/>
          <w:sz w:val="24"/>
          <w:szCs w:val="24"/>
        </w:rPr>
      </w:pPr>
      <w:r w:rsidRPr="00EF7CEC">
        <w:rPr>
          <w:rFonts w:ascii="Times New Roman" w:hAnsi="Times New Roman" w:cs="Times New Roman"/>
          <w:b/>
          <w:sz w:val="24"/>
          <w:szCs w:val="24"/>
        </w:rPr>
        <w:t>Policy Require</w:t>
      </w:r>
      <w:r w:rsidR="00B31238">
        <w:rPr>
          <w:rFonts w:ascii="Times New Roman" w:hAnsi="Times New Roman" w:cs="Times New Roman"/>
          <w:b/>
          <w:sz w:val="24"/>
          <w:szCs w:val="24"/>
        </w:rPr>
        <w:t>ment</w:t>
      </w:r>
      <w:r w:rsidRPr="00EF7CEC">
        <w:rPr>
          <w:rFonts w:ascii="Times New Roman" w:hAnsi="Times New Roman" w:cs="Times New Roman"/>
          <w:b/>
          <w:sz w:val="24"/>
          <w:szCs w:val="24"/>
        </w:rPr>
        <w:t xml:space="preserve"> for Subrecipients</w:t>
      </w:r>
    </w:p>
    <w:p w:rsidR="00B9220D" w:rsidRDefault="00B9220D" w:rsidP="00EF7CEC">
      <w:pPr>
        <w:keepNext/>
        <w:spacing w:after="0" w:line="240" w:lineRule="auto"/>
        <w:rPr>
          <w:rFonts w:ascii="Times New Roman" w:hAnsi="Times New Roman" w:cs="Times New Roman"/>
          <w:sz w:val="24"/>
          <w:szCs w:val="24"/>
        </w:rPr>
      </w:pPr>
    </w:p>
    <w:p w:rsidR="00B9220D" w:rsidRDefault="00B9220D" w:rsidP="00EF7CEC">
      <w:pPr>
        <w:keepNext/>
        <w:spacing w:after="0" w:line="240" w:lineRule="auto"/>
        <w:rPr>
          <w:rFonts w:ascii="Times New Roman" w:hAnsi="Times New Roman" w:cs="Times New Roman"/>
          <w:sz w:val="24"/>
          <w:szCs w:val="24"/>
        </w:rPr>
      </w:pPr>
      <w:r>
        <w:rPr>
          <w:rFonts w:ascii="Times New Roman" w:hAnsi="Times New Roman" w:cs="Times New Roman"/>
          <w:sz w:val="24"/>
          <w:szCs w:val="24"/>
        </w:rPr>
        <w:t>Each subrecipient of DOJ funding through CCJJ will be required to have a</w:t>
      </w:r>
      <w:r w:rsidR="00EF7CEC">
        <w:rPr>
          <w:rFonts w:ascii="Times New Roman" w:hAnsi="Times New Roman" w:cs="Times New Roman"/>
          <w:sz w:val="24"/>
          <w:szCs w:val="24"/>
        </w:rPr>
        <w:t xml:space="preserve"> written internal policy on employment </w:t>
      </w:r>
      <w:r w:rsidR="00482618">
        <w:rPr>
          <w:rFonts w:ascii="Times New Roman" w:hAnsi="Times New Roman" w:cs="Times New Roman"/>
          <w:sz w:val="24"/>
          <w:szCs w:val="24"/>
        </w:rPr>
        <w:t xml:space="preserve">discrimination </w:t>
      </w:r>
      <w:r w:rsidR="007D14FE">
        <w:rPr>
          <w:rFonts w:ascii="Times New Roman" w:hAnsi="Times New Roman" w:cs="Times New Roman"/>
          <w:sz w:val="24"/>
          <w:szCs w:val="24"/>
        </w:rPr>
        <w:t xml:space="preserve">and </w:t>
      </w:r>
      <w:r w:rsidR="00BC2D85">
        <w:rPr>
          <w:rFonts w:ascii="Times New Roman" w:hAnsi="Times New Roman" w:cs="Times New Roman"/>
          <w:sz w:val="24"/>
          <w:szCs w:val="24"/>
        </w:rPr>
        <w:t xml:space="preserve">discrimination in the delivery of services </w:t>
      </w:r>
      <w:r>
        <w:rPr>
          <w:rFonts w:ascii="Times New Roman" w:hAnsi="Times New Roman" w:cs="Times New Roman"/>
          <w:sz w:val="24"/>
          <w:szCs w:val="24"/>
        </w:rPr>
        <w:t xml:space="preserve">for its employees and program participants.  At the very </w:t>
      </w:r>
      <w:r w:rsidR="00CE6D48">
        <w:rPr>
          <w:rFonts w:ascii="Times New Roman" w:hAnsi="Times New Roman" w:cs="Times New Roman"/>
          <w:sz w:val="24"/>
          <w:szCs w:val="24"/>
        </w:rPr>
        <w:t>least,</w:t>
      </w:r>
      <w:r>
        <w:rPr>
          <w:rFonts w:ascii="Times New Roman" w:hAnsi="Times New Roman" w:cs="Times New Roman"/>
          <w:sz w:val="24"/>
          <w:szCs w:val="24"/>
        </w:rPr>
        <w:t xml:space="preserve"> a written statement similar to the following must be adopted:</w:t>
      </w:r>
    </w:p>
    <w:p w:rsidR="00B9220D" w:rsidRDefault="00B9220D" w:rsidP="00EF7CEC">
      <w:pPr>
        <w:keepNext/>
        <w:spacing w:after="0" w:line="240" w:lineRule="auto"/>
        <w:rPr>
          <w:rFonts w:ascii="Times New Roman" w:hAnsi="Times New Roman" w:cs="Times New Roman"/>
          <w:sz w:val="24"/>
          <w:szCs w:val="24"/>
        </w:rPr>
      </w:pPr>
    </w:p>
    <w:p w:rsidR="006C0270" w:rsidRPr="00FF2DE3" w:rsidRDefault="00FF2DE3" w:rsidP="00FF2DE3">
      <w:pPr>
        <w:numPr>
          <w:ilvl w:val="1"/>
          <w:numId w:val="12"/>
        </w:numPr>
        <w:spacing w:after="0" w:line="240" w:lineRule="auto"/>
        <w:rPr>
          <w:rFonts w:ascii="Times New Roman" w:hAnsi="Times New Roman" w:cs="Times New Roman"/>
          <w:b/>
          <w:sz w:val="24"/>
          <w:szCs w:val="24"/>
        </w:rPr>
      </w:pPr>
      <w:r w:rsidRPr="00FF2DE3">
        <w:rPr>
          <w:rFonts w:ascii="Times New Roman" w:hAnsi="Times New Roman" w:cs="Times New Roman"/>
          <w:b/>
          <w:sz w:val="24"/>
          <w:szCs w:val="24"/>
        </w:rPr>
        <w:t xml:space="preserve">All employees and applicants of the CCJJ’s subrecipients, and clients, customers, program participants, or consumers of subrecipients shall be treated equally regardless of race, color, sex, pregnancy, childbirth, or pregnancy-related conditions, age, religion, national origin, disability, sexual orientation, or gender identity. </w:t>
      </w:r>
    </w:p>
    <w:p w:rsidR="00B9220D" w:rsidRDefault="00B9220D" w:rsidP="00B9220D">
      <w:pPr>
        <w:spacing w:after="0" w:line="240" w:lineRule="auto"/>
        <w:rPr>
          <w:rFonts w:ascii="Times New Roman" w:hAnsi="Times New Roman" w:cs="Times New Roman"/>
          <w:b/>
          <w:sz w:val="24"/>
          <w:szCs w:val="24"/>
        </w:rPr>
      </w:pPr>
    </w:p>
    <w:p w:rsidR="007D14FE" w:rsidRDefault="007D14FE" w:rsidP="00B9220D">
      <w:pPr>
        <w:spacing w:after="0" w:line="240" w:lineRule="auto"/>
        <w:rPr>
          <w:rFonts w:ascii="Times New Roman" w:hAnsi="Times New Roman" w:cs="Times New Roman"/>
          <w:sz w:val="24"/>
          <w:szCs w:val="24"/>
        </w:rPr>
      </w:pPr>
      <w:r>
        <w:rPr>
          <w:rFonts w:ascii="Times New Roman" w:hAnsi="Times New Roman" w:cs="Times New Roman"/>
          <w:sz w:val="24"/>
          <w:szCs w:val="24"/>
        </w:rPr>
        <w:t>S</w:t>
      </w:r>
      <w:r w:rsidRPr="007D14FE">
        <w:rPr>
          <w:rFonts w:ascii="Times New Roman" w:hAnsi="Times New Roman" w:cs="Times New Roman"/>
          <w:sz w:val="24"/>
          <w:szCs w:val="24"/>
        </w:rPr>
        <w:t xml:space="preserve">ubrecipients must have procedures in place for accepting and processing discrimination complaints </w:t>
      </w:r>
      <w:proofErr w:type="gramStart"/>
      <w:r w:rsidRPr="007D14FE">
        <w:rPr>
          <w:rFonts w:ascii="Times New Roman" w:hAnsi="Times New Roman" w:cs="Times New Roman"/>
          <w:sz w:val="24"/>
          <w:szCs w:val="24"/>
        </w:rPr>
        <w:t>that employees</w:t>
      </w:r>
      <w:proofErr w:type="gramEnd"/>
      <w:r w:rsidRPr="007D14FE">
        <w:rPr>
          <w:rFonts w:ascii="Times New Roman" w:hAnsi="Times New Roman" w:cs="Times New Roman"/>
          <w:sz w:val="24"/>
          <w:szCs w:val="24"/>
        </w:rPr>
        <w:t xml:space="preserve">, applicants, clients, and customers file directly with the subrecipient, which may involve investigating the complaint itself or forwarding the complaint to an external agency such as the CCJJ for processing. If the subrecipient investigates complaints internally or refers the complaint to an external agency other than the CCJJ, such as the OCR or the EEOC, it </w:t>
      </w:r>
      <w:r>
        <w:rPr>
          <w:rFonts w:ascii="Times New Roman" w:hAnsi="Times New Roman" w:cs="Times New Roman"/>
          <w:sz w:val="24"/>
          <w:szCs w:val="24"/>
        </w:rPr>
        <w:t>is</w:t>
      </w:r>
      <w:r w:rsidRPr="007D14FE">
        <w:rPr>
          <w:rFonts w:ascii="Times New Roman" w:hAnsi="Times New Roman" w:cs="Times New Roman"/>
          <w:sz w:val="24"/>
          <w:szCs w:val="24"/>
        </w:rPr>
        <w:t xml:space="preserve"> required to notify CCJJ of any discrimination complaints that it receives.</w:t>
      </w:r>
    </w:p>
    <w:p w:rsidR="007D14FE" w:rsidRDefault="007D14FE" w:rsidP="00B9220D">
      <w:pPr>
        <w:spacing w:after="0" w:line="240" w:lineRule="auto"/>
        <w:rPr>
          <w:rFonts w:ascii="Times New Roman" w:hAnsi="Times New Roman" w:cs="Times New Roman"/>
          <w:sz w:val="24"/>
          <w:szCs w:val="24"/>
        </w:rPr>
      </w:pPr>
    </w:p>
    <w:p w:rsidR="00D579CD" w:rsidRDefault="00B9220D" w:rsidP="00B9220D">
      <w:pPr>
        <w:spacing w:after="0" w:line="240" w:lineRule="auto"/>
      </w:pPr>
      <w:proofErr w:type="gramStart"/>
      <w:r w:rsidRPr="004154DA">
        <w:rPr>
          <w:rFonts w:ascii="Times New Roman" w:hAnsi="Times New Roman" w:cs="Times New Roman"/>
          <w:sz w:val="24"/>
          <w:szCs w:val="24"/>
        </w:rPr>
        <w:t xml:space="preserve">Additionally, subrecipients </w:t>
      </w:r>
      <w:r w:rsidR="00B31238">
        <w:rPr>
          <w:rFonts w:ascii="Times New Roman" w:hAnsi="Times New Roman" w:cs="Times New Roman"/>
          <w:sz w:val="24"/>
          <w:szCs w:val="24"/>
        </w:rPr>
        <w:t>are encouraged to</w:t>
      </w:r>
      <w:r w:rsidRPr="004154DA">
        <w:rPr>
          <w:rFonts w:ascii="Times New Roman" w:hAnsi="Times New Roman" w:cs="Times New Roman"/>
          <w:sz w:val="24"/>
          <w:szCs w:val="24"/>
        </w:rPr>
        <w:t xml:space="preserve"> develop a written policy and training program for employees and program participants similar to the State of Utah’s </w:t>
      </w:r>
      <w:r w:rsidR="004154DA">
        <w:rPr>
          <w:rFonts w:ascii="Times New Roman" w:hAnsi="Times New Roman" w:cs="Times New Roman"/>
          <w:sz w:val="24"/>
          <w:szCs w:val="24"/>
        </w:rPr>
        <w:t xml:space="preserve">Employee Guide to Workplace Harassment </w:t>
      </w:r>
      <w:r w:rsidR="00B31238">
        <w:rPr>
          <w:rFonts w:ascii="Times New Roman" w:hAnsi="Times New Roman" w:cs="Times New Roman"/>
          <w:sz w:val="24"/>
          <w:szCs w:val="24"/>
        </w:rPr>
        <w:t xml:space="preserve"> and Discrimination </w:t>
      </w:r>
      <w:r w:rsidR="004154DA">
        <w:rPr>
          <w:rFonts w:ascii="Times New Roman" w:hAnsi="Times New Roman" w:cs="Times New Roman"/>
          <w:sz w:val="24"/>
          <w:szCs w:val="24"/>
        </w:rPr>
        <w:t>Prevention</w:t>
      </w:r>
      <w:r w:rsidR="004154DA" w:rsidRPr="004154DA">
        <w:rPr>
          <w:rFonts w:ascii="Times New Roman" w:hAnsi="Times New Roman" w:cs="Times New Roman"/>
          <w:sz w:val="24"/>
          <w:szCs w:val="24"/>
        </w:rPr>
        <w:t xml:space="preserve"> </w:t>
      </w:r>
      <w:r w:rsidR="00B31238">
        <w:rPr>
          <w:rFonts w:ascii="Times New Roman" w:hAnsi="Times New Roman" w:cs="Times New Roman"/>
          <w:sz w:val="24"/>
          <w:szCs w:val="24"/>
        </w:rPr>
        <w:t>Program</w:t>
      </w:r>
      <w:r w:rsidRPr="004154DA">
        <w:rPr>
          <w:rFonts w:ascii="Times New Roman" w:hAnsi="Times New Roman" w:cs="Times New Roman"/>
          <w:sz w:val="24"/>
          <w:szCs w:val="24"/>
        </w:rPr>
        <w:t xml:space="preserve">, </w:t>
      </w:r>
      <w:r w:rsidR="004154DA">
        <w:rPr>
          <w:rFonts w:ascii="Times New Roman" w:hAnsi="Times New Roman" w:cs="Times New Roman"/>
          <w:sz w:val="24"/>
          <w:szCs w:val="24"/>
        </w:rPr>
        <w:t xml:space="preserve">a </w:t>
      </w:r>
      <w:r w:rsidRPr="004154DA">
        <w:rPr>
          <w:rFonts w:ascii="Times New Roman" w:hAnsi="Times New Roman" w:cs="Times New Roman"/>
          <w:sz w:val="24"/>
          <w:szCs w:val="24"/>
        </w:rPr>
        <w:t>cop</w:t>
      </w:r>
      <w:r w:rsidR="004154DA">
        <w:rPr>
          <w:rFonts w:ascii="Times New Roman" w:hAnsi="Times New Roman" w:cs="Times New Roman"/>
          <w:sz w:val="24"/>
          <w:szCs w:val="24"/>
        </w:rPr>
        <w:t>y</w:t>
      </w:r>
      <w:r w:rsidRPr="004154DA">
        <w:rPr>
          <w:rFonts w:ascii="Times New Roman" w:hAnsi="Times New Roman" w:cs="Times New Roman"/>
          <w:sz w:val="24"/>
          <w:szCs w:val="24"/>
        </w:rPr>
        <w:t xml:space="preserve"> of which can be located at </w:t>
      </w:r>
      <w:hyperlink r:id="rId28" w:history="1">
        <w:r w:rsidRPr="004154DA">
          <w:rPr>
            <w:rStyle w:val="Hyperlink"/>
            <w:rFonts w:ascii="Times New Roman" w:hAnsi="Times New Roman" w:cs="Times New Roman"/>
            <w:sz w:val="24"/>
            <w:szCs w:val="24"/>
          </w:rPr>
          <w:t>http://www.dhrm.utah.gov/training/unlawfulharassment/uhpHandbook.pdf</w:t>
        </w:r>
      </w:hyperlink>
      <w:r w:rsidR="004154DA" w:rsidRPr="004154DA">
        <w:rPr>
          <w:rFonts w:ascii="Times New Roman" w:hAnsi="Times New Roman" w:cs="Times New Roman"/>
          <w:sz w:val="24"/>
          <w:szCs w:val="24"/>
        </w:rPr>
        <w:t xml:space="preserve"> and </w:t>
      </w:r>
      <w:r w:rsidR="004154DA">
        <w:rPr>
          <w:rFonts w:ascii="Times New Roman" w:hAnsi="Times New Roman" w:cs="Times New Roman"/>
          <w:sz w:val="24"/>
          <w:szCs w:val="24"/>
        </w:rPr>
        <w:t>the State of Utah’s Unlawful Harassment Prevention Training</w:t>
      </w:r>
      <w:r w:rsidR="004154DA" w:rsidRPr="004154DA">
        <w:rPr>
          <w:rFonts w:ascii="Times New Roman" w:hAnsi="Times New Roman" w:cs="Times New Roman"/>
          <w:sz w:val="24"/>
          <w:szCs w:val="24"/>
        </w:rPr>
        <w:t xml:space="preserve"> plan</w:t>
      </w:r>
      <w:r w:rsidR="004154DA">
        <w:rPr>
          <w:rFonts w:ascii="Times New Roman" w:hAnsi="Times New Roman" w:cs="Times New Roman"/>
          <w:sz w:val="24"/>
          <w:szCs w:val="24"/>
        </w:rPr>
        <w:t>, a copy of which can be located</w:t>
      </w:r>
      <w:r w:rsidR="004154DA" w:rsidRPr="004154DA">
        <w:rPr>
          <w:rFonts w:ascii="Times New Roman" w:hAnsi="Times New Roman" w:cs="Times New Roman"/>
          <w:sz w:val="24"/>
          <w:szCs w:val="24"/>
        </w:rPr>
        <w:t xml:space="preserve"> at</w:t>
      </w:r>
      <w:r w:rsidR="00F41672">
        <w:rPr>
          <w:rFonts w:ascii="Times New Roman" w:hAnsi="Times New Roman" w:cs="Times New Roman"/>
          <w:sz w:val="24"/>
          <w:szCs w:val="24"/>
        </w:rPr>
        <w:t xml:space="preserve"> </w:t>
      </w:r>
      <w:hyperlink r:id="rId29" w:history="1">
        <w:r w:rsidR="00F41672" w:rsidRPr="00F41672">
          <w:rPr>
            <w:rStyle w:val="Hyperlink"/>
            <w:rFonts w:ascii="Times New Roman" w:hAnsi="Times New Roman" w:cs="Times New Roman"/>
            <w:sz w:val="24"/>
            <w:szCs w:val="24"/>
          </w:rPr>
          <w:t>https://dhrm.utah.gov/training/workplace-harassment-prevention</w:t>
        </w:r>
      </w:hyperlink>
      <w:r>
        <w:t>.</w:t>
      </w:r>
      <w:proofErr w:type="gramEnd"/>
      <w:r>
        <w:t xml:space="preserve">  </w:t>
      </w:r>
    </w:p>
    <w:p w:rsidR="007D14FE" w:rsidRDefault="007D14FE" w:rsidP="00B9220D">
      <w:pPr>
        <w:spacing w:after="0" w:line="240" w:lineRule="auto"/>
      </w:pPr>
    </w:p>
    <w:p w:rsidR="007D14FE" w:rsidRPr="00531302" w:rsidRDefault="00531302" w:rsidP="00B9220D">
      <w:pPr>
        <w:spacing w:after="0" w:line="240" w:lineRule="auto"/>
        <w:rPr>
          <w:rFonts w:ascii="Times New Roman" w:hAnsi="Times New Roman" w:cs="Times New Roman"/>
          <w:b/>
        </w:rPr>
      </w:pPr>
      <w:r w:rsidRPr="00531302">
        <w:rPr>
          <w:rFonts w:ascii="Times New Roman" w:hAnsi="Times New Roman" w:cs="Times New Roman"/>
          <w:b/>
        </w:rPr>
        <w:t>Conflicts of Interest</w:t>
      </w:r>
    </w:p>
    <w:p w:rsidR="00531302" w:rsidRDefault="00531302" w:rsidP="00B9220D">
      <w:pPr>
        <w:spacing w:after="0" w:line="240" w:lineRule="auto"/>
        <w:rPr>
          <w:rFonts w:ascii="Times New Roman" w:hAnsi="Times New Roman" w:cs="Times New Roman"/>
        </w:rPr>
      </w:pPr>
      <w:r w:rsidRPr="00531302">
        <w:rPr>
          <w:rFonts w:ascii="Times New Roman" w:hAnsi="Times New Roman" w:cs="Times New Roman"/>
        </w:rPr>
        <w:t xml:space="preserve">Any discrimination complaints </w:t>
      </w:r>
      <w:r>
        <w:rPr>
          <w:rFonts w:ascii="Times New Roman" w:hAnsi="Times New Roman" w:cs="Times New Roman"/>
        </w:rPr>
        <w:t>that are received which may have a perceived conflict</w:t>
      </w:r>
      <w:r w:rsidRPr="00531302">
        <w:rPr>
          <w:rFonts w:ascii="Times New Roman" w:hAnsi="Times New Roman" w:cs="Times New Roman"/>
        </w:rPr>
        <w:t xml:space="preserve"> of interest </w:t>
      </w:r>
      <w:r>
        <w:rPr>
          <w:rFonts w:ascii="Times New Roman" w:hAnsi="Times New Roman" w:cs="Times New Roman"/>
        </w:rPr>
        <w:t>with the</w:t>
      </w:r>
      <w:r w:rsidRPr="00531302">
        <w:rPr>
          <w:rFonts w:ascii="Times New Roman" w:hAnsi="Times New Roman" w:cs="Times New Roman"/>
        </w:rPr>
        <w:t xml:space="preserve"> CCJJ </w:t>
      </w:r>
      <w:r>
        <w:rPr>
          <w:rFonts w:ascii="Times New Roman" w:hAnsi="Times New Roman" w:cs="Times New Roman"/>
        </w:rPr>
        <w:t>Discrimination Complaint Coordinator will be handled by the UOVC’s Discrimination Complaint Coordinator and UOVC’s policies and procedures will be followed.</w:t>
      </w:r>
    </w:p>
    <w:p w:rsidR="00531302" w:rsidRDefault="00531302" w:rsidP="00B9220D">
      <w:pPr>
        <w:spacing w:after="0" w:line="240" w:lineRule="auto"/>
        <w:rPr>
          <w:rFonts w:ascii="Times New Roman" w:hAnsi="Times New Roman" w:cs="Times New Roman"/>
        </w:rPr>
      </w:pPr>
    </w:p>
    <w:p w:rsidR="00531302" w:rsidRPr="00531302" w:rsidRDefault="00531302" w:rsidP="00B9220D">
      <w:pPr>
        <w:spacing w:after="0" w:line="240" w:lineRule="auto"/>
        <w:rPr>
          <w:rFonts w:ascii="Times New Roman" w:hAnsi="Times New Roman" w:cs="Times New Roman"/>
        </w:rPr>
      </w:pPr>
      <w:r w:rsidRPr="00531302">
        <w:rPr>
          <w:rFonts w:ascii="Times New Roman" w:hAnsi="Times New Roman" w:cs="Times New Roman"/>
        </w:rPr>
        <w:t xml:space="preserve">Any discrimination complaints </w:t>
      </w:r>
      <w:r>
        <w:rPr>
          <w:rFonts w:ascii="Times New Roman" w:hAnsi="Times New Roman" w:cs="Times New Roman"/>
        </w:rPr>
        <w:t>that are received which may have a perceived conflict</w:t>
      </w:r>
      <w:r w:rsidRPr="00531302">
        <w:rPr>
          <w:rFonts w:ascii="Times New Roman" w:hAnsi="Times New Roman" w:cs="Times New Roman"/>
        </w:rPr>
        <w:t xml:space="preserve"> of interest </w:t>
      </w:r>
      <w:r>
        <w:rPr>
          <w:rFonts w:ascii="Times New Roman" w:hAnsi="Times New Roman" w:cs="Times New Roman"/>
        </w:rPr>
        <w:t>with the</w:t>
      </w:r>
      <w:r>
        <w:rPr>
          <w:rFonts w:ascii="Times New Roman" w:hAnsi="Times New Roman" w:cs="Times New Roman"/>
        </w:rPr>
        <w:t xml:space="preserve"> UOVC</w:t>
      </w:r>
      <w:r w:rsidRPr="00531302">
        <w:rPr>
          <w:rFonts w:ascii="Times New Roman" w:hAnsi="Times New Roman" w:cs="Times New Roman"/>
        </w:rPr>
        <w:t xml:space="preserve"> </w:t>
      </w:r>
      <w:r>
        <w:rPr>
          <w:rFonts w:ascii="Times New Roman" w:hAnsi="Times New Roman" w:cs="Times New Roman"/>
        </w:rPr>
        <w:t xml:space="preserve">Discrimination Complaint Coordinator will be handled by the </w:t>
      </w:r>
      <w:r>
        <w:rPr>
          <w:rFonts w:ascii="Times New Roman" w:hAnsi="Times New Roman" w:cs="Times New Roman"/>
        </w:rPr>
        <w:t>CCJJ</w:t>
      </w:r>
      <w:r>
        <w:rPr>
          <w:rFonts w:ascii="Times New Roman" w:hAnsi="Times New Roman" w:cs="Times New Roman"/>
        </w:rPr>
        <w:t>’s Discrimination Complaint Coordinator</w:t>
      </w:r>
      <w:r>
        <w:rPr>
          <w:rFonts w:ascii="Times New Roman" w:hAnsi="Times New Roman" w:cs="Times New Roman"/>
        </w:rPr>
        <w:t xml:space="preserve"> and CCJJ’s policies and procedures will be followed</w:t>
      </w:r>
      <w:r>
        <w:rPr>
          <w:rFonts w:ascii="Times New Roman" w:hAnsi="Times New Roman" w:cs="Times New Roman"/>
        </w:rPr>
        <w:t xml:space="preserve">.  </w:t>
      </w:r>
    </w:p>
    <w:p w:rsidR="00D579CD" w:rsidRPr="00531302" w:rsidRDefault="00D579CD">
      <w:pPr>
        <w:rPr>
          <w:rFonts w:ascii="Times New Roman" w:hAnsi="Times New Roman" w:cs="Times New Roman"/>
          <w:b/>
        </w:rPr>
      </w:pPr>
      <w:r w:rsidRPr="00531302">
        <w:rPr>
          <w:rFonts w:ascii="Times New Roman" w:hAnsi="Times New Roman" w:cs="Times New Roman"/>
          <w:b/>
        </w:rPr>
        <w:br w:type="page"/>
      </w:r>
      <w:bookmarkStart w:id="0" w:name="_GoBack"/>
      <w:bookmarkEnd w:id="0"/>
    </w:p>
    <w:p w:rsidR="00805499" w:rsidRDefault="00805499" w:rsidP="00D579CD">
      <w:pPr>
        <w:pStyle w:val="NormalWeb"/>
        <w:spacing w:after="0" w:afterAutospacing="0" w:line="240" w:lineRule="auto"/>
        <w:jc w:val="center"/>
        <w:rPr>
          <w:b/>
          <w:sz w:val="24"/>
          <w:szCs w:val="24"/>
        </w:rPr>
      </w:pPr>
      <w:r>
        <w:rPr>
          <w:b/>
          <w:sz w:val="24"/>
          <w:szCs w:val="24"/>
        </w:rPr>
        <w:lastRenderedPageBreak/>
        <w:t>[Date]</w:t>
      </w:r>
    </w:p>
    <w:p w:rsidR="00805499" w:rsidRDefault="00805499" w:rsidP="00805499">
      <w:pPr>
        <w:pStyle w:val="NormalWeb"/>
        <w:spacing w:after="0" w:afterAutospacing="0" w:line="240" w:lineRule="auto"/>
        <w:rPr>
          <w:b/>
          <w:sz w:val="24"/>
          <w:szCs w:val="24"/>
        </w:rPr>
      </w:pPr>
    </w:p>
    <w:p w:rsidR="00805499" w:rsidRDefault="00805499" w:rsidP="00805499">
      <w:pPr>
        <w:pStyle w:val="NormalWeb"/>
        <w:spacing w:after="0" w:afterAutospacing="0" w:line="240" w:lineRule="auto"/>
        <w:rPr>
          <w:b/>
          <w:sz w:val="24"/>
          <w:szCs w:val="24"/>
        </w:rPr>
      </w:pPr>
    </w:p>
    <w:p w:rsidR="00C7410C" w:rsidRDefault="00805499" w:rsidP="00805499">
      <w:pPr>
        <w:pStyle w:val="NormalWeb"/>
        <w:spacing w:after="0" w:afterAutospacing="0" w:line="240" w:lineRule="auto"/>
        <w:rPr>
          <w:b/>
          <w:sz w:val="24"/>
          <w:szCs w:val="24"/>
        </w:rPr>
      </w:pPr>
      <w:r>
        <w:rPr>
          <w:b/>
          <w:sz w:val="24"/>
          <w:szCs w:val="24"/>
        </w:rPr>
        <w:t>To</w:t>
      </w:r>
      <w:r w:rsidR="00C7410C">
        <w:rPr>
          <w:b/>
          <w:sz w:val="24"/>
          <w:szCs w:val="24"/>
        </w:rPr>
        <w:t>:</w:t>
      </w:r>
      <w:r>
        <w:rPr>
          <w:b/>
          <w:sz w:val="24"/>
          <w:szCs w:val="24"/>
        </w:rPr>
        <w:t xml:space="preserve"> </w:t>
      </w:r>
    </w:p>
    <w:p w:rsidR="00805499" w:rsidRDefault="00805499" w:rsidP="00805499">
      <w:pPr>
        <w:pStyle w:val="NormalWeb"/>
        <w:spacing w:after="0" w:afterAutospacing="0" w:line="240" w:lineRule="auto"/>
        <w:rPr>
          <w:b/>
          <w:sz w:val="24"/>
          <w:szCs w:val="24"/>
        </w:rPr>
      </w:pPr>
      <w:r>
        <w:rPr>
          <w:b/>
          <w:sz w:val="24"/>
          <w:szCs w:val="24"/>
        </w:rPr>
        <w:t>Complainant</w:t>
      </w:r>
      <w:r w:rsidR="00C7410C">
        <w:rPr>
          <w:b/>
          <w:sz w:val="24"/>
          <w:szCs w:val="24"/>
        </w:rPr>
        <w:t xml:space="preserve"> Name</w:t>
      </w:r>
    </w:p>
    <w:p w:rsidR="00805499" w:rsidRDefault="00805499" w:rsidP="00805499">
      <w:pPr>
        <w:pStyle w:val="NormalWeb"/>
        <w:spacing w:after="0" w:afterAutospacing="0" w:line="240" w:lineRule="auto"/>
        <w:rPr>
          <w:b/>
          <w:sz w:val="24"/>
          <w:szCs w:val="24"/>
        </w:rPr>
      </w:pPr>
      <w:r>
        <w:rPr>
          <w:b/>
          <w:sz w:val="24"/>
          <w:szCs w:val="24"/>
        </w:rPr>
        <w:t>Address</w:t>
      </w:r>
    </w:p>
    <w:p w:rsidR="00805499" w:rsidRDefault="00805499" w:rsidP="00805499">
      <w:pPr>
        <w:pStyle w:val="NormalWeb"/>
        <w:spacing w:after="0" w:afterAutospacing="0" w:line="240" w:lineRule="auto"/>
        <w:rPr>
          <w:b/>
          <w:sz w:val="24"/>
          <w:szCs w:val="24"/>
        </w:rPr>
      </w:pPr>
      <w:r>
        <w:rPr>
          <w:b/>
          <w:sz w:val="24"/>
          <w:szCs w:val="24"/>
        </w:rPr>
        <w:t>City, State, Zip</w:t>
      </w:r>
    </w:p>
    <w:p w:rsidR="00805499" w:rsidRDefault="00805499" w:rsidP="00805499">
      <w:pPr>
        <w:pStyle w:val="NormalWeb"/>
        <w:spacing w:after="0" w:afterAutospacing="0" w:line="240" w:lineRule="auto"/>
        <w:rPr>
          <w:b/>
          <w:sz w:val="24"/>
          <w:szCs w:val="24"/>
        </w:rPr>
      </w:pPr>
    </w:p>
    <w:p w:rsidR="00805499" w:rsidRDefault="00805499" w:rsidP="00805499">
      <w:pPr>
        <w:pStyle w:val="NormalWeb"/>
        <w:spacing w:after="0" w:afterAutospacing="0" w:line="240" w:lineRule="auto"/>
        <w:rPr>
          <w:b/>
          <w:sz w:val="24"/>
          <w:szCs w:val="24"/>
        </w:rPr>
      </w:pPr>
    </w:p>
    <w:p w:rsidR="00D579CD" w:rsidRPr="00D579CD" w:rsidRDefault="00805499" w:rsidP="00805499">
      <w:pPr>
        <w:pStyle w:val="NormalWeb"/>
        <w:spacing w:after="0" w:afterAutospacing="0" w:line="240" w:lineRule="auto"/>
        <w:rPr>
          <w:b/>
          <w:sz w:val="24"/>
          <w:szCs w:val="24"/>
        </w:rPr>
      </w:pPr>
      <w:r>
        <w:rPr>
          <w:b/>
          <w:sz w:val="24"/>
          <w:szCs w:val="24"/>
        </w:rPr>
        <w:tab/>
      </w:r>
      <w:r>
        <w:rPr>
          <w:b/>
          <w:sz w:val="24"/>
          <w:szCs w:val="24"/>
        </w:rPr>
        <w:tab/>
        <w:t xml:space="preserve">RE:  </w:t>
      </w:r>
      <w:r w:rsidR="00D579CD" w:rsidRPr="00D579CD">
        <w:rPr>
          <w:b/>
          <w:sz w:val="24"/>
          <w:szCs w:val="24"/>
        </w:rPr>
        <w:t>RECEIPT OF DISCRIMINATION COMPLAINT</w:t>
      </w:r>
    </w:p>
    <w:p w:rsidR="00D579CD" w:rsidRDefault="00D579CD" w:rsidP="00D579CD">
      <w:pPr>
        <w:pStyle w:val="NormalWeb"/>
        <w:spacing w:after="0" w:afterAutospacing="0" w:line="240" w:lineRule="auto"/>
        <w:rPr>
          <w:sz w:val="24"/>
          <w:szCs w:val="24"/>
        </w:rPr>
      </w:pPr>
    </w:p>
    <w:p w:rsidR="00805499" w:rsidRDefault="00805499" w:rsidP="00D579CD">
      <w:pPr>
        <w:pStyle w:val="NormalWeb"/>
        <w:spacing w:after="0" w:afterAutospacing="0" w:line="240" w:lineRule="auto"/>
        <w:rPr>
          <w:sz w:val="24"/>
          <w:szCs w:val="24"/>
        </w:rPr>
      </w:pPr>
      <w:r>
        <w:rPr>
          <w:sz w:val="24"/>
          <w:szCs w:val="24"/>
        </w:rPr>
        <w:t>Dear (Complainant):</w:t>
      </w:r>
    </w:p>
    <w:p w:rsidR="00805499" w:rsidRDefault="00805499" w:rsidP="00D579CD">
      <w:pPr>
        <w:pStyle w:val="NormalWeb"/>
        <w:spacing w:after="0" w:afterAutospacing="0" w:line="240" w:lineRule="auto"/>
        <w:rPr>
          <w:sz w:val="24"/>
          <w:szCs w:val="24"/>
        </w:rPr>
      </w:pPr>
    </w:p>
    <w:p w:rsidR="00AB6BEF" w:rsidRDefault="00805499" w:rsidP="00805499">
      <w:pPr>
        <w:pStyle w:val="NormalWeb"/>
        <w:spacing w:after="0" w:afterAutospacing="0" w:line="240" w:lineRule="auto"/>
        <w:ind w:firstLine="720"/>
        <w:rPr>
          <w:sz w:val="24"/>
          <w:szCs w:val="24"/>
        </w:rPr>
      </w:pPr>
      <w:r>
        <w:rPr>
          <w:sz w:val="24"/>
          <w:szCs w:val="24"/>
        </w:rPr>
        <w:t>I</w:t>
      </w:r>
      <w:r w:rsidR="00AB6BEF">
        <w:rPr>
          <w:sz w:val="24"/>
          <w:szCs w:val="24"/>
        </w:rPr>
        <w:t>, Collett Litchard, Commission on Criminal and Juvenile Justice (CCJJ) Complaint Coordinator,</w:t>
      </w:r>
      <w:r>
        <w:rPr>
          <w:sz w:val="24"/>
          <w:szCs w:val="24"/>
        </w:rPr>
        <w:t xml:space="preserve"> CERTIFY that </w:t>
      </w:r>
      <w:r w:rsidRPr="00AB6BEF">
        <w:rPr>
          <w:sz w:val="24"/>
          <w:szCs w:val="24"/>
          <w:highlight w:val="lightGray"/>
        </w:rPr>
        <w:t>(name of complainant)</w:t>
      </w:r>
      <w:r>
        <w:rPr>
          <w:sz w:val="24"/>
          <w:szCs w:val="24"/>
        </w:rPr>
        <w:t xml:space="preserve"> notified me of an allegation of discrimination on </w:t>
      </w:r>
      <w:r w:rsidRPr="00AB6BEF">
        <w:rPr>
          <w:sz w:val="24"/>
          <w:szCs w:val="24"/>
          <w:highlight w:val="lightGray"/>
        </w:rPr>
        <w:t>(date of complaint).</w:t>
      </w:r>
      <w:r>
        <w:rPr>
          <w:sz w:val="24"/>
          <w:szCs w:val="24"/>
        </w:rPr>
        <w:t xml:space="preserve">  </w:t>
      </w:r>
    </w:p>
    <w:p w:rsidR="00AB6BEF" w:rsidRDefault="00AB6BEF" w:rsidP="00805499">
      <w:pPr>
        <w:pStyle w:val="NormalWeb"/>
        <w:spacing w:after="0" w:afterAutospacing="0" w:line="240" w:lineRule="auto"/>
        <w:ind w:firstLine="720"/>
        <w:rPr>
          <w:sz w:val="24"/>
          <w:szCs w:val="24"/>
        </w:rPr>
      </w:pPr>
    </w:p>
    <w:p w:rsidR="00AB6BEF" w:rsidRDefault="00805499" w:rsidP="00805499">
      <w:pPr>
        <w:pStyle w:val="NormalWeb"/>
        <w:spacing w:after="0" w:afterAutospacing="0" w:line="240" w:lineRule="auto"/>
        <w:ind w:firstLine="720"/>
        <w:rPr>
          <w:sz w:val="24"/>
          <w:szCs w:val="24"/>
        </w:rPr>
      </w:pPr>
      <w:r>
        <w:rPr>
          <w:sz w:val="24"/>
          <w:szCs w:val="24"/>
        </w:rPr>
        <w:t xml:space="preserve">The manner of notification was made through the following means ____ telephone, ____ email, ____ written correspondence, or other </w:t>
      </w:r>
      <w:r w:rsidR="00AB6BEF">
        <w:rPr>
          <w:sz w:val="24"/>
          <w:szCs w:val="24"/>
        </w:rPr>
        <w:t xml:space="preserve">____ </w:t>
      </w:r>
      <w:r>
        <w:rPr>
          <w:sz w:val="24"/>
          <w:szCs w:val="24"/>
        </w:rPr>
        <w:t xml:space="preserve">_______________________________________________(describe).  </w:t>
      </w:r>
    </w:p>
    <w:p w:rsidR="00AB6BEF" w:rsidRDefault="00AB6BEF" w:rsidP="00805499">
      <w:pPr>
        <w:pStyle w:val="NormalWeb"/>
        <w:spacing w:after="0" w:afterAutospacing="0" w:line="240" w:lineRule="auto"/>
        <w:ind w:firstLine="720"/>
        <w:rPr>
          <w:sz w:val="24"/>
          <w:szCs w:val="24"/>
        </w:rPr>
      </w:pPr>
    </w:p>
    <w:p w:rsidR="00A22886" w:rsidRDefault="00805499" w:rsidP="00805499">
      <w:pPr>
        <w:pStyle w:val="NormalWeb"/>
        <w:spacing w:after="0" w:afterAutospacing="0" w:line="240" w:lineRule="auto"/>
        <w:ind w:firstLine="720"/>
        <w:rPr>
          <w:sz w:val="24"/>
          <w:szCs w:val="24"/>
        </w:rPr>
      </w:pPr>
      <w:r>
        <w:rPr>
          <w:sz w:val="24"/>
          <w:szCs w:val="24"/>
        </w:rPr>
        <w:t>The complainant information is as follows:</w:t>
      </w:r>
    </w:p>
    <w:p w:rsidR="00805499" w:rsidRDefault="00805499" w:rsidP="00D579CD">
      <w:pPr>
        <w:pStyle w:val="NormalWeb"/>
        <w:spacing w:after="0" w:afterAutospacing="0" w:line="240" w:lineRule="auto"/>
        <w:rPr>
          <w:sz w:val="24"/>
          <w:szCs w:val="24"/>
        </w:rPr>
      </w:pPr>
    </w:p>
    <w:tbl>
      <w:tblPr>
        <w:tblStyle w:val="TableGrid"/>
        <w:tblW w:w="0" w:type="auto"/>
        <w:tblLook w:val="04A0" w:firstRow="1" w:lastRow="0" w:firstColumn="1" w:lastColumn="0" w:noHBand="0" w:noVBand="1"/>
      </w:tblPr>
      <w:tblGrid>
        <w:gridCol w:w="2175"/>
        <w:gridCol w:w="7175"/>
      </w:tblGrid>
      <w:tr w:rsidR="00DF376D" w:rsidTr="00DF376D">
        <w:tc>
          <w:tcPr>
            <w:tcW w:w="2178" w:type="dxa"/>
            <w:vAlign w:val="center"/>
          </w:tcPr>
          <w:p w:rsidR="00DF376D" w:rsidRPr="00805499" w:rsidRDefault="00DF376D" w:rsidP="00805499">
            <w:pPr>
              <w:pStyle w:val="NormalWeb"/>
              <w:spacing w:after="0" w:afterAutospacing="0" w:line="240" w:lineRule="auto"/>
              <w:jc w:val="right"/>
              <w:rPr>
                <w:sz w:val="20"/>
                <w:szCs w:val="20"/>
              </w:rPr>
            </w:pPr>
            <w:r w:rsidRPr="00805499">
              <w:rPr>
                <w:sz w:val="20"/>
                <w:szCs w:val="20"/>
              </w:rPr>
              <w:t>NAME</w:t>
            </w:r>
          </w:p>
        </w:tc>
        <w:tc>
          <w:tcPr>
            <w:tcW w:w="7200" w:type="dxa"/>
          </w:tcPr>
          <w:p w:rsidR="00DF376D" w:rsidRDefault="00DF376D" w:rsidP="00D579CD">
            <w:pPr>
              <w:pStyle w:val="NormalWeb"/>
              <w:spacing w:after="0" w:afterAutospacing="0" w:line="240" w:lineRule="auto"/>
              <w:rPr>
                <w:sz w:val="24"/>
                <w:szCs w:val="24"/>
              </w:rPr>
            </w:pPr>
          </w:p>
        </w:tc>
      </w:tr>
      <w:tr w:rsidR="00DF376D" w:rsidTr="00DF376D">
        <w:tc>
          <w:tcPr>
            <w:tcW w:w="2178" w:type="dxa"/>
            <w:vAlign w:val="center"/>
          </w:tcPr>
          <w:p w:rsidR="00DF376D" w:rsidRPr="00805499" w:rsidRDefault="00805499" w:rsidP="00805499">
            <w:pPr>
              <w:pStyle w:val="NormalWeb"/>
              <w:spacing w:after="0" w:afterAutospacing="0" w:line="240" w:lineRule="auto"/>
              <w:jc w:val="right"/>
              <w:rPr>
                <w:sz w:val="20"/>
                <w:szCs w:val="20"/>
              </w:rPr>
            </w:pPr>
            <w:r>
              <w:rPr>
                <w:sz w:val="20"/>
                <w:szCs w:val="20"/>
              </w:rPr>
              <w:t>ADDRESS</w:t>
            </w:r>
          </w:p>
        </w:tc>
        <w:tc>
          <w:tcPr>
            <w:tcW w:w="7200" w:type="dxa"/>
          </w:tcPr>
          <w:p w:rsidR="00DF376D" w:rsidRDefault="00DF376D" w:rsidP="00D579CD">
            <w:pPr>
              <w:pStyle w:val="NormalWeb"/>
              <w:spacing w:after="0" w:afterAutospacing="0" w:line="240" w:lineRule="auto"/>
              <w:rPr>
                <w:sz w:val="24"/>
                <w:szCs w:val="24"/>
              </w:rPr>
            </w:pPr>
          </w:p>
        </w:tc>
      </w:tr>
      <w:tr w:rsidR="00DF376D" w:rsidTr="00DF376D">
        <w:tc>
          <w:tcPr>
            <w:tcW w:w="2178" w:type="dxa"/>
            <w:vAlign w:val="center"/>
          </w:tcPr>
          <w:p w:rsidR="00DF376D" w:rsidRPr="00805499" w:rsidRDefault="00DF376D" w:rsidP="00805499">
            <w:pPr>
              <w:pStyle w:val="NormalWeb"/>
              <w:spacing w:after="0" w:afterAutospacing="0" w:line="240" w:lineRule="auto"/>
              <w:jc w:val="right"/>
              <w:rPr>
                <w:sz w:val="20"/>
                <w:szCs w:val="20"/>
              </w:rPr>
            </w:pPr>
            <w:r w:rsidRPr="00805499">
              <w:rPr>
                <w:sz w:val="20"/>
                <w:szCs w:val="20"/>
              </w:rPr>
              <w:t>TELEPHONE</w:t>
            </w:r>
          </w:p>
        </w:tc>
        <w:tc>
          <w:tcPr>
            <w:tcW w:w="7200" w:type="dxa"/>
          </w:tcPr>
          <w:p w:rsidR="00DF376D" w:rsidRDefault="00DF376D" w:rsidP="00D579CD">
            <w:pPr>
              <w:pStyle w:val="NormalWeb"/>
              <w:spacing w:after="0" w:afterAutospacing="0" w:line="240" w:lineRule="auto"/>
              <w:rPr>
                <w:sz w:val="24"/>
                <w:szCs w:val="24"/>
              </w:rPr>
            </w:pPr>
          </w:p>
        </w:tc>
      </w:tr>
      <w:tr w:rsidR="00DF376D" w:rsidTr="00DF376D">
        <w:tc>
          <w:tcPr>
            <w:tcW w:w="2178" w:type="dxa"/>
            <w:vAlign w:val="center"/>
          </w:tcPr>
          <w:p w:rsidR="00DF376D" w:rsidRPr="00805499" w:rsidRDefault="00DF376D" w:rsidP="00805499">
            <w:pPr>
              <w:pStyle w:val="NormalWeb"/>
              <w:spacing w:after="0" w:afterAutospacing="0" w:line="240" w:lineRule="auto"/>
              <w:jc w:val="right"/>
              <w:rPr>
                <w:sz w:val="20"/>
                <w:szCs w:val="20"/>
              </w:rPr>
            </w:pPr>
            <w:r w:rsidRPr="00805499">
              <w:rPr>
                <w:sz w:val="20"/>
                <w:szCs w:val="20"/>
              </w:rPr>
              <w:t>CELL PHONE</w:t>
            </w:r>
          </w:p>
        </w:tc>
        <w:tc>
          <w:tcPr>
            <w:tcW w:w="7200" w:type="dxa"/>
          </w:tcPr>
          <w:p w:rsidR="00DF376D" w:rsidRDefault="00DF376D" w:rsidP="00D579CD">
            <w:pPr>
              <w:pStyle w:val="NormalWeb"/>
              <w:spacing w:after="0" w:afterAutospacing="0" w:line="240" w:lineRule="auto"/>
              <w:rPr>
                <w:sz w:val="24"/>
                <w:szCs w:val="24"/>
              </w:rPr>
            </w:pPr>
          </w:p>
        </w:tc>
      </w:tr>
      <w:tr w:rsidR="00DF376D" w:rsidTr="00F41FE8">
        <w:trPr>
          <w:trHeight w:val="62"/>
        </w:trPr>
        <w:tc>
          <w:tcPr>
            <w:tcW w:w="2178" w:type="dxa"/>
            <w:vAlign w:val="center"/>
          </w:tcPr>
          <w:p w:rsidR="00DF376D" w:rsidRPr="00805499" w:rsidRDefault="00DF376D" w:rsidP="00805499">
            <w:pPr>
              <w:pStyle w:val="NormalWeb"/>
              <w:spacing w:after="0" w:afterAutospacing="0" w:line="240" w:lineRule="auto"/>
              <w:jc w:val="right"/>
              <w:rPr>
                <w:sz w:val="20"/>
                <w:szCs w:val="20"/>
              </w:rPr>
            </w:pPr>
            <w:r w:rsidRPr="00805499">
              <w:rPr>
                <w:sz w:val="20"/>
                <w:szCs w:val="20"/>
              </w:rPr>
              <w:t>WORK PHONE</w:t>
            </w:r>
          </w:p>
        </w:tc>
        <w:tc>
          <w:tcPr>
            <w:tcW w:w="7200" w:type="dxa"/>
          </w:tcPr>
          <w:p w:rsidR="00DF376D" w:rsidRDefault="00DF376D" w:rsidP="00D579CD">
            <w:pPr>
              <w:pStyle w:val="NormalWeb"/>
              <w:spacing w:after="0" w:afterAutospacing="0" w:line="240" w:lineRule="auto"/>
              <w:rPr>
                <w:sz w:val="24"/>
                <w:szCs w:val="24"/>
              </w:rPr>
            </w:pPr>
          </w:p>
        </w:tc>
      </w:tr>
      <w:tr w:rsidR="00DF376D" w:rsidTr="00DF376D">
        <w:tc>
          <w:tcPr>
            <w:tcW w:w="2178" w:type="dxa"/>
            <w:vAlign w:val="center"/>
          </w:tcPr>
          <w:p w:rsidR="00DF376D" w:rsidRPr="00805499" w:rsidRDefault="00DF376D" w:rsidP="00805499">
            <w:pPr>
              <w:pStyle w:val="NormalWeb"/>
              <w:spacing w:after="0" w:afterAutospacing="0" w:line="240" w:lineRule="auto"/>
              <w:jc w:val="right"/>
              <w:rPr>
                <w:sz w:val="20"/>
                <w:szCs w:val="20"/>
              </w:rPr>
            </w:pPr>
            <w:r w:rsidRPr="00805499">
              <w:rPr>
                <w:sz w:val="20"/>
                <w:szCs w:val="20"/>
              </w:rPr>
              <w:t>DATE OF BIRTH</w:t>
            </w:r>
          </w:p>
        </w:tc>
        <w:tc>
          <w:tcPr>
            <w:tcW w:w="7200" w:type="dxa"/>
          </w:tcPr>
          <w:p w:rsidR="00DF376D" w:rsidRDefault="00DF376D" w:rsidP="00D579CD">
            <w:pPr>
              <w:pStyle w:val="NormalWeb"/>
              <w:spacing w:after="0" w:afterAutospacing="0" w:line="240" w:lineRule="auto"/>
              <w:rPr>
                <w:sz w:val="24"/>
                <w:szCs w:val="24"/>
              </w:rPr>
            </w:pPr>
          </w:p>
        </w:tc>
      </w:tr>
    </w:tbl>
    <w:p w:rsidR="00A22886" w:rsidRPr="00A22886" w:rsidRDefault="001412E5" w:rsidP="00A22886">
      <w:pPr>
        <w:pStyle w:val="NormalWeb"/>
        <w:numPr>
          <w:ilvl w:val="0"/>
          <w:numId w:val="9"/>
        </w:numPr>
        <w:spacing w:before="240" w:after="0" w:line="360" w:lineRule="auto"/>
        <w:ind w:left="1170"/>
        <w:rPr>
          <w:sz w:val="24"/>
          <w:szCs w:val="24"/>
        </w:rPr>
      </w:pPr>
      <w:r w:rsidRPr="00501156">
        <w:rPr>
          <w:sz w:val="24"/>
          <w:szCs w:val="24"/>
        </w:rPr>
        <w:t>Protected class claimed</w:t>
      </w:r>
      <w:r>
        <w:rPr>
          <w:sz w:val="24"/>
          <w:szCs w:val="24"/>
        </w:rPr>
        <w:t>:</w:t>
      </w:r>
    </w:p>
    <w:p w:rsidR="001412E5" w:rsidRPr="001412E5" w:rsidRDefault="001412E5" w:rsidP="00231940">
      <w:pPr>
        <w:pStyle w:val="NormalWeb"/>
        <w:numPr>
          <w:ilvl w:val="0"/>
          <w:numId w:val="9"/>
        </w:numPr>
        <w:spacing w:after="0" w:line="360" w:lineRule="auto"/>
        <w:ind w:left="1170"/>
        <w:rPr>
          <w:sz w:val="24"/>
          <w:szCs w:val="24"/>
        </w:rPr>
      </w:pPr>
      <w:r w:rsidRPr="001412E5">
        <w:rPr>
          <w:sz w:val="24"/>
          <w:szCs w:val="24"/>
        </w:rPr>
        <w:t>Summary of the alleged discrimination with supporting documents</w:t>
      </w:r>
      <w:r>
        <w:rPr>
          <w:sz w:val="24"/>
          <w:szCs w:val="24"/>
        </w:rPr>
        <w:t>:</w:t>
      </w:r>
      <w:r w:rsidRPr="001412E5">
        <w:rPr>
          <w:sz w:val="24"/>
          <w:szCs w:val="24"/>
        </w:rPr>
        <w:t xml:space="preserve"> </w:t>
      </w:r>
    </w:p>
    <w:p w:rsidR="00231940" w:rsidRDefault="00231940" w:rsidP="00D579CD">
      <w:pPr>
        <w:pStyle w:val="NormalWeb"/>
        <w:spacing w:after="0" w:afterAutospacing="0" w:line="240" w:lineRule="auto"/>
        <w:rPr>
          <w:sz w:val="24"/>
          <w:szCs w:val="24"/>
        </w:rPr>
      </w:pPr>
    </w:p>
    <w:p w:rsidR="00231940" w:rsidRDefault="00231940" w:rsidP="00D579CD">
      <w:pPr>
        <w:pStyle w:val="NormalWeb"/>
        <w:spacing w:after="0" w:afterAutospacing="0" w:line="240" w:lineRule="auto"/>
        <w:rPr>
          <w:sz w:val="24"/>
          <w:szCs w:val="24"/>
        </w:rPr>
      </w:pPr>
    </w:p>
    <w:p w:rsidR="00231940" w:rsidRDefault="00231940" w:rsidP="00D579CD">
      <w:pPr>
        <w:pStyle w:val="NormalWeb"/>
        <w:spacing w:after="0" w:afterAutospacing="0" w:line="240" w:lineRule="auto"/>
        <w:rPr>
          <w:sz w:val="24"/>
          <w:szCs w:val="24"/>
        </w:rPr>
      </w:pPr>
    </w:p>
    <w:p w:rsidR="00DF376D" w:rsidRDefault="00DF376D" w:rsidP="00DF376D">
      <w:pPr>
        <w:pStyle w:val="NormalWeb"/>
        <w:spacing w:after="0" w:afterAutospacing="0" w:line="240" w:lineRule="auto"/>
        <w:rPr>
          <w:sz w:val="24"/>
          <w:szCs w:val="24"/>
        </w:rPr>
      </w:pPr>
      <w:r>
        <w:rPr>
          <w:sz w:val="24"/>
          <w:szCs w:val="24"/>
        </w:rPr>
        <w:t xml:space="preserve"> </w:t>
      </w:r>
      <w:r>
        <w:rPr>
          <w:sz w:val="24"/>
          <w:szCs w:val="24"/>
        </w:rPr>
        <w:tab/>
        <w:t>In my capacity as Complaint Coordinator, I have taken the following action</w:t>
      </w:r>
      <w:r w:rsidR="00805499">
        <w:rPr>
          <w:sz w:val="24"/>
          <w:szCs w:val="24"/>
        </w:rPr>
        <w:t>s</w:t>
      </w:r>
      <w:r>
        <w:rPr>
          <w:sz w:val="24"/>
          <w:szCs w:val="24"/>
        </w:rPr>
        <w:t xml:space="preserve"> in forwarding the </w:t>
      </w:r>
      <w:r w:rsidR="00153690">
        <w:rPr>
          <w:sz w:val="24"/>
          <w:szCs w:val="24"/>
        </w:rPr>
        <w:t xml:space="preserve">discrimination </w:t>
      </w:r>
      <w:r>
        <w:rPr>
          <w:sz w:val="24"/>
          <w:szCs w:val="24"/>
        </w:rPr>
        <w:t>complaint.</w:t>
      </w:r>
    </w:p>
    <w:p w:rsidR="00DF376D" w:rsidRDefault="00DF376D" w:rsidP="00DF376D">
      <w:pPr>
        <w:pStyle w:val="NormalWeb"/>
        <w:spacing w:after="0" w:afterAutospacing="0" w:line="240" w:lineRule="auto"/>
        <w:rPr>
          <w:sz w:val="24"/>
          <w:szCs w:val="24"/>
        </w:rPr>
      </w:pPr>
    </w:p>
    <w:tbl>
      <w:tblPr>
        <w:tblStyle w:val="TableGrid"/>
        <w:tblW w:w="0" w:type="auto"/>
        <w:tblLook w:val="04A0" w:firstRow="1" w:lastRow="0" w:firstColumn="1" w:lastColumn="0" w:noHBand="0" w:noVBand="1"/>
      </w:tblPr>
      <w:tblGrid>
        <w:gridCol w:w="1275"/>
        <w:gridCol w:w="3219"/>
        <w:gridCol w:w="4856"/>
      </w:tblGrid>
      <w:tr w:rsidR="00DF376D" w:rsidRPr="00DF376D" w:rsidTr="00231940">
        <w:tc>
          <w:tcPr>
            <w:tcW w:w="1275" w:type="dxa"/>
            <w:shd w:val="clear" w:color="auto" w:fill="BFBFBF" w:themeFill="background1" w:themeFillShade="BF"/>
          </w:tcPr>
          <w:p w:rsidR="00DF376D" w:rsidRPr="00DF376D" w:rsidRDefault="00DF376D" w:rsidP="00DF376D">
            <w:pPr>
              <w:pStyle w:val="NormalWeb"/>
              <w:spacing w:after="0" w:afterAutospacing="0" w:line="240" w:lineRule="auto"/>
              <w:jc w:val="center"/>
              <w:rPr>
                <w:b/>
              </w:rPr>
            </w:pPr>
            <w:r w:rsidRPr="00DF376D">
              <w:rPr>
                <w:b/>
              </w:rPr>
              <w:t>DATE</w:t>
            </w:r>
          </w:p>
        </w:tc>
        <w:tc>
          <w:tcPr>
            <w:tcW w:w="3219" w:type="dxa"/>
            <w:shd w:val="clear" w:color="auto" w:fill="BFBFBF" w:themeFill="background1" w:themeFillShade="BF"/>
          </w:tcPr>
          <w:p w:rsidR="00DF376D" w:rsidRPr="00DF376D" w:rsidRDefault="00DF376D" w:rsidP="00DF376D">
            <w:pPr>
              <w:pStyle w:val="NormalWeb"/>
              <w:spacing w:after="0" w:afterAutospacing="0" w:line="240" w:lineRule="auto"/>
              <w:jc w:val="center"/>
              <w:rPr>
                <w:b/>
              </w:rPr>
            </w:pPr>
            <w:r w:rsidRPr="00DF376D">
              <w:rPr>
                <w:b/>
              </w:rPr>
              <w:t>ACTION</w:t>
            </w:r>
          </w:p>
        </w:tc>
        <w:tc>
          <w:tcPr>
            <w:tcW w:w="4856" w:type="dxa"/>
            <w:shd w:val="clear" w:color="auto" w:fill="BFBFBF" w:themeFill="background1" w:themeFillShade="BF"/>
          </w:tcPr>
          <w:p w:rsidR="00DF376D" w:rsidRPr="00DF376D" w:rsidRDefault="00DF376D" w:rsidP="00DF376D">
            <w:pPr>
              <w:pStyle w:val="NormalWeb"/>
              <w:spacing w:after="0" w:afterAutospacing="0" w:line="240" w:lineRule="auto"/>
              <w:jc w:val="center"/>
              <w:rPr>
                <w:b/>
              </w:rPr>
            </w:pPr>
            <w:r w:rsidRPr="00DF376D">
              <w:rPr>
                <w:b/>
              </w:rPr>
              <w:t>RECIPIENT</w:t>
            </w:r>
          </w:p>
        </w:tc>
      </w:tr>
      <w:tr w:rsidR="00DF376D" w:rsidTr="00231940">
        <w:tc>
          <w:tcPr>
            <w:tcW w:w="1275" w:type="dxa"/>
          </w:tcPr>
          <w:p w:rsidR="00DF376D" w:rsidRDefault="00DF376D" w:rsidP="00DF376D">
            <w:pPr>
              <w:pStyle w:val="NormalWeb"/>
              <w:spacing w:after="0" w:afterAutospacing="0" w:line="240" w:lineRule="auto"/>
              <w:rPr>
                <w:sz w:val="24"/>
                <w:szCs w:val="24"/>
              </w:rPr>
            </w:pPr>
          </w:p>
        </w:tc>
        <w:tc>
          <w:tcPr>
            <w:tcW w:w="3219" w:type="dxa"/>
          </w:tcPr>
          <w:p w:rsidR="00DF376D" w:rsidRPr="00805499" w:rsidRDefault="00DF376D" w:rsidP="00DF376D">
            <w:pPr>
              <w:pStyle w:val="NormalWeb"/>
              <w:spacing w:after="0" w:afterAutospacing="0" w:line="240" w:lineRule="auto"/>
              <w:rPr>
                <w:sz w:val="20"/>
                <w:szCs w:val="20"/>
              </w:rPr>
            </w:pPr>
            <w:r w:rsidRPr="00805499">
              <w:rPr>
                <w:sz w:val="20"/>
                <w:szCs w:val="20"/>
              </w:rPr>
              <w:t>Forwarded to UALD</w:t>
            </w:r>
          </w:p>
        </w:tc>
        <w:tc>
          <w:tcPr>
            <w:tcW w:w="4856" w:type="dxa"/>
          </w:tcPr>
          <w:p w:rsidR="00DF376D" w:rsidRPr="00805499" w:rsidRDefault="00DF376D" w:rsidP="00DF376D">
            <w:pPr>
              <w:pStyle w:val="NormalWeb"/>
              <w:spacing w:after="0" w:afterAutospacing="0" w:line="240" w:lineRule="auto"/>
              <w:jc w:val="both"/>
              <w:rPr>
                <w:sz w:val="20"/>
                <w:szCs w:val="20"/>
              </w:rPr>
            </w:pPr>
            <w:r w:rsidRPr="00805499">
              <w:rPr>
                <w:sz w:val="20"/>
                <w:szCs w:val="20"/>
              </w:rPr>
              <w:t>Utah Antidiscrimination &amp; Labor Division</w:t>
            </w:r>
          </w:p>
          <w:p w:rsidR="00DF376D" w:rsidRPr="00805499" w:rsidRDefault="00DF376D" w:rsidP="00DF376D">
            <w:pPr>
              <w:pStyle w:val="NormalWeb"/>
              <w:spacing w:after="0" w:afterAutospacing="0" w:line="240" w:lineRule="auto"/>
              <w:jc w:val="both"/>
              <w:rPr>
                <w:sz w:val="20"/>
                <w:szCs w:val="20"/>
              </w:rPr>
            </w:pPr>
            <w:r w:rsidRPr="00805499">
              <w:rPr>
                <w:sz w:val="20"/>
                <w:szCs w:val="20"/>
              </w:rPr>
              <w:t>160 East 300 South, 3</w:t>
            </w:r>
            <w:r w:rsidRPr="00805499">
              <w:rPr>
                <w:sz w:val="20"/>
                <w:szCs w:val="20"/>
                <w:vertAlign w:val="superscript"/>
              </w:rPr>
              <w:t>rd</w:t>
            </w:r>
            <w:r w:rsidRPr="00805499">
              <w:rPr>
                <w:sz w:val="20"/>
                <w:szCs w:val="20"/>
              </w:rPr>
              <w:t xml:space="preserve"> floor, </w:t>
            </w:r>
          </w:p>
          <w:p w:rsidR="00DF376D" w:rsidRPr="00805499" w:rsidRDefault="00DF376D" w:rsidP="00DF376D">
            <w:pPr>
              <w:pStyle w:val="NormalWeb"/>
              <w:spacing w:after="0" w:afterAutospacing="0" w:line="240" w:lineRule="auto"/>
              <w:jc w:val="both"/>
              <w:rPr>
                <w:sz w:val="20"/>
                <w:szCs w:val="20"/>
              </w:rPr>
            </w:pPr>
            <w:r w:rsidRPr="00805499">
              <w:rPr>
                <w:sz w:val="20"/>
                <w:szCs w:val="20"/>
              </w:rPr>
              <w:t>PO Box 146630</w:t>
            </w:r>
          </w:p>
          <w:p w:rsidR="00DF376D" w:rsidRDefault="00DF376D" w:rsidP="00DF376D">
            <w:pPr>
              <w:pStyle w:val="NormalWeb"/>
              <w:spacing w:after="0" w:afterAutospacing="0" w:line="240" w:lineRule="auto"/>
              <w:jc w:val="both"/>
              <w:rPr>
                <w:sz w:val="20"/>
                <w:szCs w:val="20"/>
              </w:rPr>
            </w:pPr>
            <w:r w:rsidRPr="00805499">
              <w:rPr>
                <w:sz w:val="20"/>
                <w:szCs w:val="20"/>
              </w:rPr>
              <w:t>Salt Lake City, Utah 84114-6630</w:t>
            </w:r>
          </w:p>
          <w:p w:rsidR="00231940" w:rsidRPr="00805499" w:rsidRDefault="00231940" w:rsidP="00DF376D">
            <w:pPr>
              <w:pStyle w:val="NormalWeb"/>
              <w:spacing w:after="0" w:afterAutospacing="0" w:line="240" w:lineRule="auto"/>
              <w:jc w:val="both"/>
              <w:rPr>
                <w:sz w:val="20"/>
                <w:szCs w:val="20"/>
              </w:rPr>
            </w:pPr>
            <w:r>
              <w:rPr>
                <w:sz w:val="20"/>
                <w:szCs w:val="20"/>
              </w:rPr>
              <w:t>(800) 530-5090</w:t>
            </w:r>
          </w:p>
          <w:p w:rsidR="00DF376D" w:rsidRPr="00805499" w:rsidRDefault="00014A33" w:rsidP="00DF376D">
            <w:pPr>
              <w:pStyle w:val="NormalWeb"/>
              <w:spacing w:after="0" w:afterAutospacing="0" w:line="240" w:lineRule="auto"/>
              <w:rPr>
                <w:sz w:val="20"/>
                <w:szCs w:val="20"/>
              </w:rPr>
            </w:pPr>
            <w:r>
              <w:rPr>
                <w:sz w:val="20"/>
                <w:szCs w:val="20"/>
              </w:rPr>
              <w:t>discrimination.utah.gov</w:t>
            </w:r>
          </w:p>
        </w:tc>
      </w:tr>
      <w:tr w:rsidR="00DF376D" w:rsidTr="00231940">
        <w:tc>
          <w:tcPr>
            <w:tcW w:w="1275" w:type="dxa"/>
          </w:tcPr>
          <w:p w:rsidR="00DF376D" w:rsidRDefault="00DF376D" w:rsidP="00DF376D">
            <w:pPr>
              <w:pStyle w:val="NormalWeb"/>
              <w:spacing w:after="0" w:afterAutospacing="0" w:line="240" w:lineRule="auto"/>
              <w:rPr>
                <w:sz w:val="24"/>
                <w:szCs w:val="24"/>
              </w:rPr>
            </w:pPr>
          </w:p>
        </w:tc>
        <w:tc>
          <w:tcPr>
            <w:tcW w:w="3219" w:type="dxa"/>
          </w:tcPr>
          <w:p w:rsidR="00DF376D" w:rsidRPr="00805499" w:rsidRDefault="00DF376D" w:rsidP="00B135AF">
            <w:pPr>
              <w:pStyle w:val="NormalWeb"/>
              <w:spacing w:after="0" w:afterAutospacing="0" w:line="240" w:lineRule="auto"/>
              <w:rPr>
                <w:sz w:val="20"/>
                <w:szCs w:val="20"/>
              </w:rPr>
            </w:pPr>
            <w:r w:rsidRPr="00805499">
              <w:rPr>
                <w:sz w:val="20"/>
                <w:szCs w:val="20"/>
              </w:rPr>
              <w:t>Notification to</w:t>
            </w:r>
            <w:r w:rsidR="00805499">
              <w:rPr>
                <w:sz w:val="20"/>
                <w:szCs w:val="20"/>
              </w:rPr>
              <w:t xml:space="preserve"> the Office </w:t>
            </w:r>
            <w:r w:rsidR="00B135AF">
              <w:rPr>
                <w:sz w:val="20"/>
                <w:szCs w:val="20"/>
              </w:rPr>
              <w:t>f</w:t>
            </w:r>
            <w:r w:rsidR="00805499">
              <w:rPr>
                <w:sz w:val="20"/>
                <w:szCs w:val="20"/>
              </w:rPr>
              <w:t>o</w:t>
            </w:r>
            <w:r w:rsidR="00B135AF">
              <w:rPr>
                <w:sz w:val="20"/>
                <w:szCs w:val="20"/>
              </w:rPr>
              <w:t>r</w:t>
            </w:r>
            <w:r w:rsidR="00805499">
              <w:rPr>
                <w:sz w:val="20"/>
                <w:szCs w:val="20"/>
              </w:rPr>
              <w:t xml:space="preserve"> Civil Rights</w:t>
            </w:r>
          </w:p>
        </w:tc>
        <w:tc>
          <w:tcPr>
            <w:tcW w:w="4856" w:type="dxa"/>
          </w:tcPr>
          <w:p w:rsidR="00355CA0" w:rsidRPr="00355CA0" w:rsidRDefault="00355CA0" w:rsidP="00355CA0">
            <w:pPr>
              <w:pStyle w:val="NormalWeb"/>
              <w:spacing w:after="0" w:afterAutospacing="0" w:line="240" w:lineRule="auto"/>
              <w:rPr>
                <w:color w:val="171E24"/>
                <w:sz w:val="20"/>
                <w:szCs w:val="20"/>
                <w:shd w:val="clear" w:color="auto" w:fill="FEFDF9"/>
              </w:rPr>
            </w:pPr>
            <w:r>
              <w:rPr>
                <w:color w:val="171E24"/>
                <w:sz w:val="20"/>
                <w:szCs w:val="20"/>
                <w:shd w:val="clear" w:color="auto" w:fill="FEFDF9"/>
              </w:rPr>
              <w:t>Office for Civil Rights</w:t>
            </w:r>
          </w:p>
          <w:p w:rsidR="00355CA0" w:rsidRPr="00355CA0" w:rsidRDefault="00355CA0" w:rsidP="00355CA0">
            <w:pPr>
              <w:pStyle w:val="NormalWeb"/>
              <w:spacing w:after="0" w:afterAutospacing="0" w:line="240" w:lineRule="auto"/>
              <w:rPr>
                <w:color w:val="171E24"/>
                <w:sz w:val="20"/>
                <w:szCs w:val="20"/>
                <w:shd w:val="clear" w:color="auto" w:fill="FEFDF9"/>
              </w:rPr>
            </w:pPr>
            <w:r>
              <w:rPr>
                <w:color w:val="171E24"/>
                <w:sz w:val="20"/>
                <w:szCs w:val="20"/>
                <w:shd w:val="clear" w:color="auto" w:fill="FEFDF9"/>
              </w:rPr>
              <w:t>Office of Justice Programs</w:t>
            </w:r>
          </w:p>
          <w:p w:rsidR="00355CA0" w:rsidRPr="00355CA0" w:rsidRDefault="00355CA0" w:rsidP="00355CA0">
            <w:pPr>
              <w:pStyle w:val="NormalWeb"/>
              <w:spacing w:after="0" w:afterAutospacing="0" w:line="240" w:lineRule="auto"/>
              <w:rPr>
                <w:color w:val="171E24"/>
                <w:sz w:val="20"/>
                <w:szCs w:val="20"/>
                <w:shd w:val="clear" w:color="auto" w:fill="FEFDF9"/>
              </w:rPr>
            </w:pPr>
            <w:r>
              <w:rPr>
                <w:color w:val="171E24"/>
                <w:sz w:val="20"/>
                <w:szCs w:val="20"/>
                <w:shd w:val="clear" w:color="auto" w:fill="FEFDF9"/>
              </w:rPr>
              <w:t>U.S. Department of Justice</w:t>
            </w:r>
          </w:p>
          <w:p w:rsidR="00355CA0" w:rsidRPr="00355CA0" w:rsidRDefault="00355CA0" w:rsidP="00355CA0">
            <w:pPr>
              <w:pStyle w:val="NormalWeb"/>
              <w:spacing w:after="0" w:afterAutospacing="0" w:line="240" w:lineRule="auto"/>
              <w:rPr>
                <w:color w:val="171E24"/>
                <w:sz w:val="20"/>
                <w:szCs w:val="20"/>
                <w:shd w:val="clear" w:color="auto" w:fill="FEFDF9"/>
              </w:rPr>
            </w:pPr>
            <w:r>
              <w:rPr>
                <w:color w:val="171E24"/>
                <w:sz w:val="20"/>
                <w:szCs w:val="20"/>
                <w:shd w:val="clear" w:color="auto" w:fill="FEFDF9"/>
              </w:rPr>
              <w:t>810 Seventh Street NW</w:t>
            </w:r>
          </w:p>
          <w:p w:rsidR="00DF376D" w:rsidRPr="00805499" w:rsidRDefault="00355CA0" w:rsidP="00355CA0">
            <w:pPr>
              <w:pStyle w:val="NormalWeb"/>
              <w:spacing w:after="0" w:afterAutospacing="0" w:line="240" w:lineRule="auto"/>
              <w:rPr>
                <w:sz w:val="20"/>
                <w:szCs w:val="20"/>
              </w:rPr>
            </w:pPr>
            <w:r w:rsidRPr="00355CA0">
              <w:rPr>
                <w:color w:val="171E24"/>
                <w:sz w:val="20"/>
                <w:szCs w:val="20"/>
                <w:shd w:val="clear" w:color="auto" w:fill="FEFDF9"/>
              </w:rPr>
              <w:t>Washington, DC 20531</w:t>
            </w:r>
          </w:p>
        </w:tc>
      </w:tr>
    </w:tbl>
    <w:p w:rsidR="00231940" w:rsidRDefault="00231940" w:rsidP="00DF376D">
      <w:pPr>
        <w:pStyle w:val="NormalWeb"/>
        <w:spacing w:after="0" w:afterAutospacing="0" w:line="240" w:lineRule="auto"/>
        <w:ind w:left="1080"/>
        <w:rPr>
          <w:sz w:val="24"/>
          <w:szCs w:val="24"/>
        </w:rPr>
      </w:pPr>
    </w:p>
    <w:p w:rsidR="00231940" w:rsidRDefault="00805499" w:rsidP="00231940">
      <w:pPr>
        <w:pStyle w:val="NormalWeb"/>
        <w:spacing w:after="0" w:afterAutospacing="0" w:line="240" w:lineRule="auto"/>
        <w:ind w:firstLine="720"/>
        <w:rPr>
          <w:sz w:val="24"/>
          <w:szCs w:val="24"/>
        </w:rPr>
      </w:pPr>
      <w:r>
        <w:rPr>
          <w:sz w:val="24"/>
          <w:szCs w:val="24"/>
        </w:rPr>
        <w:tab/>
      </w:r>
      <w:r>
        <w:rPr>
          <w:sz w:val="24"/>
          <w:szCs w:val="24"/>
        </w:rPr>
        <w:tab/>
      </w:r>
      <w:r>
        <w:rPr>
          <w:sz w:val="24"/>
          <w:szCs w:val="24"/>
        </w:rPr>
        <w:tab/>
      </w:r>
      <w:r>
        <w:rPr>
          <w:sz w:val="24"/>
          <w:szCs w:val="24"/>
        </w:rPr>
        <w:tab/>
      </w:r>
    </w:p>
    <w:p w:rsidR="00805499" w:rsidRDefault="00805499" w:rsidP="00231940">
      <w:pPr>
        <w:pStyle w:val="NormalWeb"/>
        <w:spacing w:after="0" w:afterAutospacing="0" w:line="240" w:lineRule="auto"/>
        <w:ind w:left="3600" w:firstLine="720"/>
        <w:rPr>
          <w:sz w:val="24"/>
          <w:szCs w:val="24"/>
        </w:rPr>
      </w:pPr>
      <w:r>
        <w:rPr>
          <w:sz w:val="24"/>
          <w:szCs w:val="24"/>
        </w:rPr>
        <w:t>Respectfully submitted,</w:t>
      </w:r>
    </w:p>
    <w:p w:rsidR="00805499" w:rsidRDefault="00805499" w:rsidP="00DF376D">
      <w:pPr>
        <w:pStyle w:val="NormalWeb"/>
        <w:spacing w:after="0" w:afterAutospacing="0" w:line="240" w:lineRule="auto"/>
        <w:ind w:left="1080"/>
        <w:rPr>
          <w:sz w:val="24"/>
          <w:szCs w:val="24"/>
        </w:rPr>
      </w:pPr>
    </w:p>
    <w:p w:rsidR="00231940" w:rsidRDefault="00231940" w:rsidP="00DF376D">
      <w:pPr>
        <w:pStyle w:val="NormalWeb"/>
        <w:spacing w:after="0" w:afterAutospacing="0" w:line="240" w:lineRule="auto"/>
        <w:ind w:left="1080"/>
        <w:rPr>
          <w:sz w:val="24"/>
          <w:szCs w:val="24"/>
        </w:rPr>
      </w:pPr>
    </w:p>
    <w:p w:rsidR="00231940" w:rsidRDefault="00231940" w:rsidP="00DF376D">
      <w:pPr>
        <w:pStyle w:val="NormalWeb"/>
        <w:spacing w:after="0" w:afterAutospacing="0" w:line="240" w:lineRule="auto"/>
        <w:ind w:left="1080"/>
        <w:rPr>
          <w:sz w:val="24"/>
          <w:szCs w:val="24"/>
        </w:rPr>
      </w:pPr>
    </w:p>
    <w:p w:rsidR="00805499" w:rsidRDefault="001412E5" w:rsidP="001412E5">
      <w:pPr>
        <w:pStyle w:val="NormalWeb"/>
        <w:spacing w:after="0" w:afterAutospacing="0" w:line="240" w:lineRule="auto"/>
        <w:rPr>
          <w:sz w:val="24"/>
          <w:szCs w:val="24"/>
        </w:rPr>
      </w:pPr>
      <w:r>
        <w:rPr>
          <w:sz w:val="24"/>
          <w:szCs w:val="24"/>
        </w:rPr>
        <w:tab/>
      </w:r>
      <w:r w:rsidR="00805499">
        <w:rPr>
          <w:sz w:val="24"/>
          <w:szCs w:val="24"/>
        </w:rPr>
        <w:tab/>
      </w:r>
      <w:r w:rsidR="00805499">
        <w:rPr>
          <w:sz w:val="24"/>
          <w:szCs w:val="24"/>
        </w:rPr>
        <w:tab/>
      </w:r>
      <w:r w:rsidR="00805499">
        <w:rPr>
          <w:sz w:val="24"/>
          <w:szCs w:val="24"/>
        </w:rPr>
        <w:tab/>
      </w:r>
      <w:r w:rsidR="00805499">
        <w:rPr>
          <w:sz w:val="24"/>
          <w:szCs w:val="24"/>
        </w:rPr>
        <w:tab/>
      </w:r>
      <w:r w:rsidR="00805499">
        <w:rPr>
          <w:sz w:val="24"/>
          <w:szCs w:val="24"/>
        </w:rPr>
        <w:tab/>
      </w:r>
      <w:r w:rsidR="00BC6449">
        <w:rPr>
          <w:sz w:val="24"/>
          <w:szCs w:val="24"/>
        </w:rPr>
        <w:t>Collett Litchard</w:t>
      </w:r>
    </w:p>
    <w:p w:rsidR="00805499" w:rsidRDefault="00805499" w:rsidP="00DF376D">
      <w:pPr>
        <w:pStyle w:val="NormalWeb"/>
        <w:spacing w:after="0" w:afterAutospacing="0" w:line="240" w:lineRule="auto"/>
        <w:ind w:left="1080"/>
        <w:rPr>
          <w:sz w:val="24"/>
          <w:szCs w:val="24"/>
        </w:rPr>
      </w:pPr>
      <w:r>
        <w:rPr>
          <w:sz w:val="24"/>
          <w:szCs w:val="24"/>
        </w:rPr>
        <w:tab/>
      </w:r>
      <w:r>
        <w:rPr>
          <w:sz w:val="24"/>
          <w:szCs w:val="24"/>
        </w:rPr>
        <w:tab/>
      </w:r>
      <w:r>
        <w:rPr>
          <w:sz w:val="24"/>
          <w:szCs w:val="24"/>
        </w:rPr>
        <w:tab/>
      </w:r>
      <w:r>
        <w:rPr>
          <w:sz w:val="24"/>
          <w:szCs w:val="24"/>
        </w:rPr>
        <w:tab/>
      </w:r>
      <w:r>
        <w:rPr>
          <w:sz w:val="24"/>
          <w:szCs w:val="24"/>
        </w:rPr>
        <w:tab/>
        <w:t>Complaint Coordinator</w:t>
      </w:r>
    </w:p>
    <w:p w:rsidR="00231940" w:rsidRDefault="00231940" w:rsidP="00231940">
      <w:pPr>
        <w:pStyle w:val="NormalWeb"/>
        <w:spacing w:after="0" w:afterAutospacing="0" w:line="240" w:lineRule="auto"/>
        <w:ind w:left="3960" w:firstLine="360"/>
        <w:rPr>
          <w:sz w:val="24"/>
          <w:szCs w:val="24"/>
        </w:rPr>
      </w:pPr>
      <w:r>
        <w:rPr>
          <w:sz w:val="24"/>
          <w:szCs w:val="24"/>
        </w:rPr>
        <w:t>Utah Commission on Criminal and Juvenile Justice</w:t>
      </w:r>
    </w:p>
    <w:sectPr w:rsidR="00231940">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565" w:rsidRDefault="00E25565" w:rsidP="002903BD">
      <w:pPr>
        <w:spacing w:after="0" w:line="240" w:lineRule="auto"/>
      </w:pPr>
      <w:r>
        <w:separator/>
      </w:r>
    </w:p>
  </w:endnote>
  <w:endnote w:type="continuationSeparator" w:id="0">
    <w:p w:rsidR="00E25565" w:rsidRDefault="00E25565" w:rsidP="00290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183243"/>
      <w:docPartObj>
        <w:docPartGallery w:val="Page Numbers (Bottom of Page)"/>
        <w:docPartUnique/>
      </w:docPartObj>
    </w:sdtPr>
    <w:sdtEndPr>
      <w:rPr>
        <w:noProof/>
      </w:rPr>
    </w:sdtEndPr>
    <w:sdtContent>
      <w:p w:rsidR="008F0E24" w:rsidRDefault="008F0E24">
        <w:pPr>
          <w:pStyle w:val="Footer"/>
          <w:jc w:val="right"/>
        </w:pPr>
        <w:r>
          <w:t xml:space="preserve"> </w:t>
        </w:r>
        <w:r>
          <w:fldChar w:fldCharType="begin"/>
        </w:r>
        <w:r>
          <w:instrText xml:space="preserve"> PAGE   \* MERGEFORMAT </w:instrText>
        </w:r>
        <w:r>
          <w:fldChar w:fldCharType="separate"/>
        </w:r>
        <w:r w:rsidR="001177AB">
          <w:rPr>
            <w:noProof/>
          </w:rPr>
          <w:t>9</w:t>
        </w:r>
        <w:r>
          <w:rPr>
            <w:noProof/>
          </w:rPr>
          <w:fldChar w:fldCharType="end"/>
        </w:r>
      </w:p>
    </w:sdtContent>
  </w:sdt>
  <w:p w:rsidR="008F0E24" w:rsidRDefault="008F0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565" w:rsidRDefault="00E25565" w:rsidP="002903BD">
      <w:pPr>
        <w:spacing w:after="0" w:line="240" w:lineRule="auto"/>
      </w:pPr>
      <w:r>
        <w:separator/>
      </w:r>
    </w:p>
  </w:footnote>
  <w:footnote w:type="continuationSeparator" w:id="0">
    <w:p w:rsidR="00E25565" w:rsidRDefault="00E25565" w:rsidP="002903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7810E84"/>
    <w:multiLevelType w:val="hybridMultilevel"/>
    <w:tmpl w:val="AF62DEDC"/>
    <w:lvl w:ilvl="0" w:tplc="755CB1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C949CE"/>
    <w:multiLevelType w:val="hybridMultilevel"/>
    <w:tmpl w:val="6C4649E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DDA5AA2"/>
    <w:multiLevelType w:val="hybridMultilevel"/>
    <w:tmpl w:val="51A6D124"/>
    <w:lvl w:ilvl="0" w:tplc="49C6B1B0">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2AB2448"/>
    <w:multiLevelType w:val="hybridMultilevel"/>
    <w:tmpl w:val="44749860"/>
    <w:lvl w:ilvl="0" w:tplc="08784CB8">
      <w:start w:val="1"/>
      <w:numFmt w:val="bullet"/>
      <w:lvlText w:val=""/>
      <w:lvlJc w:val="left"/>
      <w:pPr>
        <w:tabs>
          <w:tab w:val="num" w:pos="720"/>
        </w:tabs>
        <w:ind w:left="720" w:hanging="360"/>
      </w:pPr>
      <w:rPr>
        <w:rFonts w:ascii="Wingdings" w:hAnsi="Wingdings" w:hint="default"/>
      </w:rPr>
    </w:lvl>
    <w:lvl w:ilvl="1" w:tplc="AF6092A0">
      <w:start w:val="1"/>
      <w:numFmt w:val="bullet"/>
      <w:lvlText w:val=""/>
      <w:lvlJc w:val="left"/>
      <w:pPr>
        <w:tabs>
          <w:tab w:val="num" w:pos="1440"/>
        </w:tabs>
        <w:ind w:left="1440" w:hanging="360"/>
      </w:pPr>
      <w:rPr>
        <w:rFonts w:ascii="Wingdings" w:hAnsi="Wingdings" w:hint="default"/>
      </w:rPr>
    </w:lvl>
    <w:lvl w:ilvl="2" w:tplc="737A999C" w:tentative="1">
      <w:start w:val="1"/>
      <w:numFmt w:val="bullet"/>
      <w:lvlText w:val=""/>
      <w:lvlJc w:val="left"/>
      <w:pPr>
        <w:tabs>
          <w:tab w:val="num" w:pos="2160"/>
        </w:tabs>
        <w:ind w:left="2160" w:hanging="360"/>
      </w:pPr>
      <w:rPr>
        <w:rFonts w:ascii="Wingdings" w:hAnsi="Wingdings" w:hint="default"/>
      </w:rPr>
    </w:lvl>
    <w:lvl w:ilvl="3" w:tplc="9546376A" w:tentative="1">
      <w:start w:val="1"/>
      <w:numFmt w:val="bullet"/>
      <w:lvlText w:val=""/>
      <w:lvlJc w:val="left"/>
      <w:pPr>
        <w:tabs>
          <w:tab w:val="num" w:pos="2880"/>
        </w:tabs>
        <w:ind w:left="2880" w:hanging="360"/>
      </w:pPr>
      <w:rPr>
        <w:rFonts w:ascii="Wingdings" w:hAnsi="Wingdings" w:hint="default"/>
      </w:rPr>
    </w:lvl>
    <w:lvl w:ilvl="4" w:tplc="63FAF12E" w:tentative="1">
      <w:start w:val="1"/>
      <w:numFmt w:val="bullet"/>
      <w:lvlText w:val=""/>
      <w:lvlJc w:val="left"/>
      <w:pPr>
        <w:tabs>
          <w:tab w:val="num" w:pos="3600"/>
        </w:tabs>
        <w:ind w:left="3600" w:hanging="360"/>
      </w:pPr>
      <w:rPr>
        <w:rFonts w:ascii="Wingdings" w:hAnsi="Wingdings" w:hint="default"/>
      </w:rPr>
    </w:lvl>
    <w:lvl w:ilvl="5" w:tplc="32BE2572" w:tentative="1">
      <w:start w:val="1"/>
      <w:numFmt w:val="bullet"/>
      <w:lvlText w:val=""/>
      <w:lvlJc w:val="left"/>
      <w:pPr>
        <w:tabs>
          <w:tab w:val="num" w:pos="4320"/>
        </w:tabs>
        <w:ind w:left="4320" w:hanging="360"/>
      </w:pPr>
      <w:rPr>
        <w:rFonts w:ascii="Wingdings" w:hAnsi="Wingdings" w:hint="default"/>
      </w:rPr>
    </w:lvl>
    <w:lvl w:ilvl="6" w:tplc="E48668C6" w:tentative="1">
      <w:start w:val="1"/>
      <w:numFmt w:val="bullet"/>
      <w:lvlText w:val=""/>
      <w:lvlJc w:val="left"/>
      <w:pPr>
        <w:tabs>
          <w:tab w:val="num" w:pos="5040"/>
        </w:tabs>
        <w:ind w:left="5040" w:hanging="360"/>
      </w:pPr>
      <w:rPr>
        <w:rFonts w:ascii="Wingdings" w:hAnsi="Wingdings" w:hint="default"/>
      </w:rPr>
    </w:lvl>
    <w:lvl w:ilvl="7" w:tplc="0A06FBCE" w:tentative="1">
      <w:start w:val="1"/>
      <w:numFmt w:val="bullet"/>
      <w:lvlText w:val=""/>
      <w:lvlJc w:val="left"/>
      <w:pPr>
        <w:tabs>
          <w:tab w:val="num" w:pos="5760"/>
        </w:tabs>
        <w:ind w:left="5760" w:hanging="360"/>
      </w:pPr>
      <w:rPr>
        <w:rFonts w:ascii="Wingdings" w:hAnsi="Wingdings" w:hint="default"/>
      </w:rPr>
    </w:lvl>
    <w:lvl w:ilvl="8" w:tplc="C4625D9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8C494E"/>
    <w:multiLevelType w:val="hybridMultilevel"/>
    <w:tmpl w:val="BCCE9C44"/>
    <w:lvl w:ilvl="0" w:tplc="78B651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7E617D"/>
    <w:multiLevelType w:val="hybridMultilevel"/>
    <w:tmpl w:val="717ADFF4"/>
    <w:lvl w:ilvl="0" w:tplc="FA1EEF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84173B"/>
    <w:multiLevelType w:val="multilevel"/>
    <w:tmpl w:val="D716E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CC1B06"/>
    <w:multiLevelType w:val="hybridMultilevel"/>
    <w:tmpl w:val="F544E1F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6015621F"/>
    <w:multiLevelType w:val="hybridMultilevel"/>
    <w:tmpl w:val="157A3888"/>
    <w:lvl w:ilvl="0" w:tplc="755CB1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32D09ED4">
      <w:start w:val="160"/>
      <w:numFmt w:val="decimal"/>
      <w:lvlText w:val="%4"/>
      <w:lvlJc w:val="left"/>
      <w:pPr>
        <w:ind w:left="3240" w:hanging="360"/>
      </w:pPr>
      <w:rPr>
        <w:rFonts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DBA42A1"/>
    <w:multiLevelType w:val="hybridMultilevel"/>
    <w:tmpl w:val="B204FB98"/>
    <w:lvl w:ilvl="0" w:tplc="755CB1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32D09ED4">
      <w:start w:val="160"/>
      <w:numFmt w:val="decimal"/>
      <w:lvlText w:val="%4"/>
      <w:lvlJc w:val="left"/>
      <w:pPr>
        <w:ind w:left="3240" w:hanging="360"/>
      </w:pPr>
      <w:rPr>
        <w:rFonts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7C523E5"/>
    <w:multiLevelType w:val="hybridMultilevel"/>
    <w:tmpl w:val="CCB6EB72"/>
    <w:lvl w:ilvl="0" w:tplc="9CF04022">
      <w:start w:val="9"/>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7D614BE4"/>
    <w:multiLevelType w:val="hybridMultilevel"/>
    <w:tmpl w:val="50180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1"/>
  </w:num>
  <w:num w:numId="4">
    <w:abstractNumId w:val="6"/>
  </w:num>
  <w:num w:numId="5">
    <w:abstractNumId w:val="9"/>
  </w:num>
  <w:num w:numId="6">
    <w:abstractNumId w:val="8"/>
  </w:num>
  <w:num w:numId="7">
    <w:abstractNumId w:val="0"/>
  </w:num>
  <w:num w:numId="8">
    <w:abstractNumId w:val="1"/>
  </w:num>
  <w:num w:numId="9">
    <w:abstractNumId w:val="7"/>
  </w:num>
  <w:num w:numId="10">
    <w:abstractNumId w:val="2"/>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1E4"/>
    <w:rsid w:val="00014A33"/>
    <w:rsid w:val="00073A25"/>
    <w:rsid w:val="000A3FF2"/>
    <w:rsid w:val="000F25A3"/>
    <w:rsid w:val="000F47E1"/>
    <w:rsid w:val="00112EA6"/>
    <w:rsid w:val="001177AB"/>
    <w:rsid w:val="001412E5"/>
    <w:rsid w:val="00153690"/>
    <w:rsid w:val="001B063B"/>
    <w:rsid w:val="001D62CF"/>
    <w:rsid w:val="001D7DD9"/>
    <w:rsid w:val="001E0FEE"/>
    <w:rsid w:val="001F0C5B"/>
    <w:rsid w:val="001F41A4"/>
    <w:rsid w:val="0020289F"/>
    <w:rsid w:val="00231940"/>
    <w:rsid w:val="0026260A"/>
    <w:rsid w:val="00283716"/>
    <w:rsid w:val="002852B5"/>
    <w:rsid w:val="002903BD"/>
    <w:rsid w:val="00293824"/>
    <w:rsid w:val="002A6722"/>
    <w:rsid w:val="002E60F1"/>
    <w:rsid w:val="002F32A3"/>
    <w:rsid w:val="002F3B21"/>
    <w:rsid w:val="002F4DEB"/>
    <w:rsid w:val="00311FB5"/>
    <w:rsid w:val="00334E8A"/>
    <w:rsid w:val="00335F4B"/>
    <w:rsid w:val="00355CA0"/>
    <w:rsid w:val="003A3E4C"/>
    <w:rsid w:val="003A6019"/>
    <w:rsid w:val="004154DA"/>
    <w:rsid w:val="00416535"/>
    <w:rsid w:val="00426425"/>
    <w:rsid w:val="00445E6C"/>
    <w:rsid w:val="00456DF6"/>
    <w:rsid w:val="00482618"/>
    <w:rsid w:val="004D1C4C"/>
    <w:rsid w:val="004D5C4A"/>
    <w:rsid w:val="004E3D4C"/>
    <w:rsid w:val="00500FDC"/>
    <w:rsid w:val="00501156"/>
    <w:rsid w:val="005021E4"/>
    <w:rsid w:val="0052284D"/>
    <w:rsid w:val="00531302"/>
    <w:rsid w:val="00543083"/>
    <w:rsid w:val="005F3F1F"/>
    <w:rsid w:val="005F525D"/>
    <w:rsid w:val="0060567F"/>
    <w:rsid w:val="0062409F"/>
    <w:rsid w:val="00625B0B"/>
    <w:rsid w:val="00631396"/>
    <w:rsid w:val="00634836"/>
    <w:rsid w:val="006C0270"/>
    <w:rsid w:val="00702965"/>
    <w:rsid w:val="007516A3"/>
    <w:rsid w:val="007539D8"/>
    <w:rsid w:val="00755587"/>
    <w:rsid w:val="00773D1E"/>
    <w:rsid w:val="00780038"/>
    <w:rsid w:val="007D14FE"/>
    <w:rsid w:val="007F1735"/>
    <w:rsid w:val="00805499"/>
    <w:rsid w:val="00806D5F"/>
    <w:rsid w:val="00873DA0"/>
    <w:rsid w:val="00874BDB"/>
    <w:rsid w:val="008A50C2"/>
    <w:rsid w:val="008F0E24"/>
    <w:rsid w:val="009353E5"/>
    <w:rsid w:val="00946690"/>
    <w:rsid w:val="009535D1"/>
    <w:rsid w:val="00971C0C"/>
    <w:rsid w:val="00984AEF"/>
    <w:rsid w:val="009A3612"/>
    <w:rsid w:val="009F1990"/>
    <w:rsid w:val="009F63E9"/>
    <w:rsid w:val="00A1384F"/>
    <w:rsid w:val="00A1748E"/>
    <w:rsid w:val="00A22886"/>
    <w:rsid w:val="00A350D7"/>
    <w:rsid w:val="00A55CBC"/>
    <w:rsid w:val="00A56A73"/>
    <w:rsid w:val="00AB4279"/>
    <w:rsid w:val="00AB6BEF"/>
    <w:rsid w:val="00AD41B5"/>
    <w:rsid w:val="00AF6CE3"/>
    <w:rsid w:val="00B135AF"/>
    <w:rsid w:val="00B31238"/>
    <w:rsid w:val="00B3361C"/>
    <w:rsid w:val="00B45AC6"/>
    <w:rsid w:val="00B51FD6"/>
    <w:rsid w:val="00B70E91"/>
    <w:rsid w:val="00B9220D"/>
    <w:rsid w:val="00B96995"/>
    <w:rsid w:val="00BA3DA3"/>
    <w:rsid w:val="00BC2D85"/>
    <w:rsid w:val="00BC2DB3"/>
    <w:rsid w:val="00BC5FD6"/>
    <w:rsid w:val="00BC6449"/>
    <w:rsid w:val="00C03537"/>
    <w:rsid w:val="00C17469"/>
    <w:rsid w:val="00C3167C"/>
    <w:rsid w:val="00C37C0D"/>
    <w:rsid w:val="00C47711"/>
    <w:rsid w:val="00C53833"/>
    <w:rsid w:val="00C61BDD"/>
    <w:rsid w:val="00C62BA8"/>
    <w:rsid w:val="00C7410C"/>
    <w:rsid w:val="00CA11DC"/>
    <w:rsid w:val="00CB4E89"/>
    <w:rsid w:val="00CB677C"/>
    <w:rsid w:val="00CC7983"/>
    <w:rsid w:val="00CE6D48"/>
    <w:rsid w:val="00CF64A5"/>
    <w:rsid w:val="00D00504"/>
    <w:rsid w:val="00D10371"/>
    <w:rsid w:val="00D579CD"/>
    <w:rsid w:val="00D66F1B"/>
    <w:rsid w:val="00D75762"/>
    <w:rsid w:val="00D91072"/>
    <w:rsid w:val="00D96B5F"/>
    <w:rsid w:val="00DA12CA"/>
    <w:rsid w:val="00DB0328"/>
    <w:rsid w:val="00DB258C"/>
    <w:rsid w:val="00DC1541"/>
    <w:rsid w:val="00DD102F"/>
    <w:rsid w:val="00DD2685"/>
    <w:rsid w:val="00DF307A"/>
    <w:rsid w:val="00DF376D"/>
    <w:rsid w:val="00DF3CB7"/>
    <w:rsid w:val="00E25565"/>
    <w:rsid w:val="00EC3D03"/>
    <w:rsid w:val="00EF7CEC"/>
    <w:rsid w:val="00F11AB8"/>
    <w:rsid w:val="00F41672"/>
    <w:rsid w:val="00F41FE8"/>
    <w:rsid w:val="00F54D2C"/>
    <w:rsid w:val="00F656E6"/>
    <w:rsid w:val="00FA6E5C"/>
    <w:rsid w:val="00FD41FF"/>
    <w:rsid w:val="00FF2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E42A8A7"/>
  <w15:docId w15:val="{7F9DC28D-0BB7-4C73-ADB0-47199C7C5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D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289F"/>
    <w:rPr>
      <w:color w:val="0000FF" w:themeColor="hyperlink"/>
      <w:u w:val="single"/>
    </w:rPr>
  </w:style>
  <w:style w:type="paragraph" w:styleId="ListParagraph">
    <w:name w:val="List Paragraph"/>
    <w:basedOn w:val="Normal"/>
    <w:uiPriority w:val="34"/>
    <w:qFormat/>
    <w:rsid w:val="0020289F"/>
    <w:pPr>
      <w:ind w:left="720"/>
      <w:contextualSpacing/>
    </w:pPr>
  </w:style>
  <w:style w:type="paragraph" w:styleId="NormalWeb">
    <w:name w:val="Normal (Web)"/>
    <w:basedOn w:val="Normal"/>
    <w:uiPriority w:val="99"/>
    <w:unhideWhenUsed/>
    <w:rsid w:val="00C61BDD"/>
    <w:pPr>
      <w:spacing w:after="100" w:afterAutospacing="1" w:line="312" w:lineRule="atLeast"/>
    </w:pPr>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2903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3BD"/>
  </w:style>
  <w:style w:type="paragraph" w:styleId="Footer">
    <w:name w:val="footer"/>
    <w:basedOn w:val="Normal"/>
    <w:link w:val="FooterChar"/>
    <w:uiPriority w:val="99"/>
    <w:unhideWhenUsed/>
    <w:rsid w:val="002903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3BD"/>
  </w:style>
  <w:style w:type="character" w:styleId="FollowedHyperlink">
    <w:name w:val="FollowedHyperlink"/>
    <w:basedOn w:val="DefaultParagraphFont"/>
    <w:uiPriority w:val="99"/>
    <w:semiHidden/>
    <w:unhideWhenUsed/>
    <w:rsid w:val="004154DA"/>
    <w:rPr>
      <w:color w:val="800080" w:themeColor="followedHyperlink"/>
      <w:u w:val="single"/>
    </w:rPr>
  </w:style>
  <w:style w:type="table" w:styleId="TableGrid">
    <w:name w:val="Table Grid"/>
    <w:basedOn w:val="TableNormal"/>
    <w:uiPriority w:val="59"/>
    <w:rsid w:val="00DF3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48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8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178274">
      <w:bodyDiv w:val="1"/>
      <w:marLeft w:val="210"/>
      <w:marRight w:val="210"/>
      <w:marTop w:val="210"/>
      <w:marBottom w:val="210"/>
      <w:divBdr>
        <w:top w:val="none" w:sz="0" w:space="0" w:color="auto"/>
        <w:left w:val="none" w:sz="0" w:space="0" w:color="auto"/>
        <w:bottom w:val="none" w:sz="0" w:space="0" w:color="auto"/>
        <w:right w:val="none" w:sz="0" w:space="0" w:color="auto"/>
      </w:divBdr>
      <w:divsChild>
        <w:div w:id="715737140">
          <w:marLeft w:val="0"/>
          <w:marRight w:val="0"/>
          <w:marTop w:val="0"/>
          <w:marBottom w:val="0"/>
          <w:divBdr>
            <w:top w:val="none" w:sz="0" w:space="0" w:color="auto"/>
            <w:left w:val="none" w:sz="0" w:space="0" w:color="auto"/>
            <w:bottom w:val="none" w:sz="0" w:space="0" w:color="auto"/>
            <w:right w:val="none" w:sz="0" w:space="0" w:color="auto"/>
          </w:divBdr>
          <w:divsChild>
            <w:div w:id="203607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533006">
      <w:bodyDiv w:val="1"/>
      <w:marLeft w:val="0"/>
      <w:marRight w:val="0"/>
      <w:marTop w:val="0"/>
      <w:marBottom w:val="0"/>
      <w:divBdr>
        <w:top w:val="none" w:sz="0" w:space="0" w:color="auto"/>
        <w:left w:val="none" w:sz="0" w:space="0" w:color="auto"/>
        <w:bottom w:val="none" w:sz="0" w:space="0" w:color="auto"/>
        <w:right w:val="none" w:sz="0" w:space="0" w:color="auto"/>
      </w:divBdr>
      <w:divsChild>
        <w:div w:id="290868300">
          <w:marLeft w:val="1166"/>
          <w:marRight w:val="0"/>
          <w:marTop w:val="115"/>
          <w:marBottom w:val="0"/>
          <w:divBdr>
            <w:top w:val="none" w:sz="0" w:space="0" w:color="auto"/>
            <w:left w:val="none" w:sz="0" w:space="0" w:color="auto"/>
            <w:bottom w:val="none" w:sz="0" w:space="0" w:color="auto"/>
            <w:right w:val="none" w:sz="0" w:space="0" w:color="auto"/>
          </w:divBdr>
        </w:div>
      </w:divsChild>
    </w:div>
    <w:div w:id="1510758927">
      <w:bodyDiv w:val="1"/>
      <w:marLeft w:val="0"/>
      <w:marRight w:val="0"/>
      <w:marTop w:val="0"/>
      <w:marBottom w:val="0"/>
      <w:divBdr>
        <w:top w:val="none" w:sz="0" w:space="0" w:color="auto"/>
        <w:left w:val="none" w:sz="0" w:space="0" w:color="auto"/>
        <w:bottom w:val="none" w:sz="0" w:space="0" w:color="auto"/>
        <w:right w:val="none" w:sz="0" w:space="0" w:color="auto"/>
      </w:divBdr>
      <w:divsChild>
        <w:div w:id="847448497">
          <w:marLeft w:val="0"/>
          <w:marRight w:val="0"/>
          <w:marTop w:val="0"/>
          <w:marBottom w:val="0"/>
          <w:divBdr>
            <w:top w:val="single" w:sz="48" w:space="0" w:color="E5E5E5"/>
            <w:left w:val="single" w:sz="48" w:space="0" w:color="E5E5E5"/>
            <w:bottom w:val="single" w:sz="48" w:space="0" w:color="E5E5E5"/>
            <w:right w:val="single" w:sz="48" w:space="0" w:color="E5E5E5"/>
          </w:divBdr>
          <w:divsChild>
            <w:div w:id="964386157">
              <w:marLeft w:val="375"/>
              <w:marRight w:val="450"/>
              <w:marTop w:val="0"/>
              <w:marBottom w:val="0"/>
              <w:divBdr>
                <w:top w:val="none" w:sz="0" w:space="0" w:color="auto"/>
                <w:left w:val="none" w:sz="0" w:space="0" w:color="auto"/>
                <w:bottom w:val="none" w:sz="0" w:space="0" w:color="auto"/>
                <w:right w:val="none" w:sz="0" w:space="0" w:color="auto"/>
              </w:divBdr>
              <w:divsChild>
                <w:div w:id="2082024586">
                  <w:marLeft w:val="0"/>
                  <w:marRight w:val="0"/>
                  <w:marTop w:val="0"/>
                  <w:marBottom w:val="0"/>
                  <w:divBdr>
                    <w:top w:val="single" w:sz="6" w:space="11" w:color="8F8F8F"/>
                    <w:left w:val="single" w:sz="6" w:space="11" w:color="8F8F8F"/>
                    <w:bottom w:val="single" w:sz="6" w:space="11" w:color="8F8F8F"/>
                    <w:right w:val="single" w:sz="6" w:space="11" w:color="8F8F8F"/>
                  </w:divBdr>
                </w:div>
              </w:divsChild>
            </w:div>
          </w:divsChild>
        </w:div>
      </w:divsChild>
    </w:div>
    <w:div w:id="1592205766">
      <w:bodyDiv w:val="1"/>
      <w:marLeft w:val="0"/>
      <w:marRight w:val="0"/>
      <w:marTop w:val="0"/>
      <w:marBottom w:val="0"/>
      <w:divBdr>
        <w:top w:val="none" w:sz="0" w:space="0" w:color="auto"/>
        <w:left w:val="none" w:sz="0" w:space="0" w:color="auto"/>
        <w:bottom w:val="none" w:sz="0" w:space="0" w:color="auto"/>
        <w:right w:val="none" w:sz="0" w:space="0" w:color="auto"/>
      </w:divBdr>
      <w:divsChild>
        <w:div w:id="1626539725">
          <w:marLeft w:val="0"/>
          <w:marRight w:val="0"/>
          <w:marTop w:val="0"/>
          <w:marBottom w:val="0"/>
          <w:divBdr>
            <w:top w:val="single" w:sz="48" w:space="0" w:color="E5E5E5"/>
            <w:left w:val="single" w:sz="48" w:space="0" w:color="E5E5E5"/>
            <w:bottom w:val="single" w:sz="48" w:space="0" w:color="E5E5E5"/>
            <w:right w:val="single" w:sz="48" w:space="0" w:color="E5E5E5"/>
          </w:divBdr>
          <w:divsChild>
            <w:div w:id="363748297">
              <w:marLeft w:val="375"/>
              <w:marRight w:val="450"/>
              <w:marTop w:val="0"/>
              <w:marBottom w:val="0"/>
              <w:divBdr>
                <w:top w:val="none" w:sz="0" w:space="0" w:color="auto"/>
                <w:left w:val="none" w:sz="0" w:space="0" w:color="auto"/>
                <w:bottom w:val="none" w:sz="0" w:space="0" w:color="auto"/>
                <w:right w:val="none" w:sz="0" w:space="0" w:color="auto"/>
              </w:divBdr>
              <w:divsChild>
                <w:div w:id="2083404588">
                  <w:marLeft w:val="0"/>
                  <w:marRight w:val="0"/>
                  <w:marTop w:val="0"/>
                  <w:marBottom w:val="0"/>
                  <w:divBdr>
                    <w:top w:val="single" w:sz="6" w:space="11" w:color="8F8F8F"/>
                    <w:left w:val="single" w:sz="6" w:space="11" w:color="8F8F8F"/>
                    <w:bottom w:val="single" w:sz="6" w:space="11" w:color="8F8F8F"/>
                    <w:right w:val="single" w:sz="6" w:space="11" w:color="8F8F8F"/>
                  </w:divBdr>
                </w:div>
              </w:divsChild>
            </w:div>
          </w:divsChild>
        </w:div>
      </w:divsChild>
    </w:div>
    <w:div w:id="2099130493">
      <w:bodyDiv w:val="1"/>
      <w:marLeft w:val="0"/>
      <w:marRight w:val="0"/>
      <w:marTop w:val="0"/>
      <w:marBottom w:val="0"/>
      <w:divBdr>
        <w:top w:val="none" w:sz="0" w:space="0" w:color="auto"/>
        <w:left w:val="none" w:sz="0" w:space="0" w:color="auto"/>
        <w:bottom w:val="none" w:sz="0" w:space="0" w:color="auto"/>
        <w:right w:val="none" w:sz="0" w:space="0" w:color="auto"/>
      </w:divBdr>
      <w:divsChild>
        <w:div w:id="1343319378">
          <w:marLeft w:val="0"/>
          <w:marRight w:val="0"/>
          <w:marTop w:val="0"/>
          <w:marBottom w:val="0"/>
          <w:divBdr>
            <w:top w:val="single" w:sz="48" w:space="0" w:color="E5E5E5"/>
            <w:left w:val="single" w:sz="48" w:space="0" w:color="E5E5E5"/>
            <w:bottom w:val="single" w:sz="48" w:space="0" w:color="E5E5E5"/>
            <w:right w:val="single" w:sz="48" w:space="0" w:color="E5E5E5"/>
          </w:divBdr>
          <w:divsChild>
            <w:div w:id="842739487">
              <w:marLeft w:val="375"/>
              <w:marRight w:val="450"/>
              <w:marTop w:val="0"/>
              <w:marBottom w:val="0"/>
              <w:divBdr>
                <w:top w:val="none" w:sz="0" w:space="0" w:color="auto"/>
                <w:left w:val="none" w:sz="0" w:space="0" w:color="auto"/>
                <w:bottom w:val="none" w:sz="0" w:space="0" w:color="auto"/>
                <w:right w:val="none" w:sz="0" w:space="0" w:color="auto"/>
              </w:divBdr>
              <w:divsChild>
                <w:div w:id="924729586">
                  <w:marLeft w:val="0"/>
                  <w:marRight w:val="0"/>
                  <w:marTop w:val="0"/>
                  <w:marBottom w:val="0"/>
                  <w:divBdr>
                    <w:top w:val="single" w:sz="6" w:space="11" w:color="8F8F8F"/>
                    <w:left w:val="single" w:sz="6" w:space="11" w:color="8F8F8F"/>
                    <w:bottom w:val="single" w:sz="6" w:space="11" w:color="8F8F8F"/>
                    <w:right w:val="single" w:sz="6" w:space="11" w:color="8F8F8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litchard@utah.gov" TargetMode="External"/><Relationship Id="rId13" Type="http://schemas.openxmlformats.org/officeDocument/2006/relationships/hyperlink" Target="https://ojp.gov/about/ocr/pdfs/identity_rel.pdf" TargetMode="External"/><Relationship Id="rId18" Type="http://schemas.openxmlformats.org/officeDocument/2006/relationships/hyperlink" Target="http://www.access.gpo.gov/nara/cfr/waisidx_00/28cfr42_00.html" TargetMode="External"/><Relationship Id="rId26" Type="http://schemas.openxmlformats.org/officeDocument/2006/relationships/hyperlink" Target="http://www.justice.utah.gov" TargetMode="External"/><Relationship Id="rId3" Type="http://schemas.openxmlformats.org/officeDocument/2006/relationships/settings" Target="settings.xml"/><Relationship Id="rId21" Type="http://schemas.openxmlformats.org/officeDocument/2006/relationships/hyperlink" Target="http://www.access.gpo.gov/nara/cfr/waisidx_00/28cfr35_00.html" TargetMode="External"/><Relationship Id="rId7" Type="http://schemas.openxmlformats.org/officeDocument/2006/relationships/hyperlink" Target="mailto:cclitchard@utah.gov" TargetMode="External"/><Relationship Id="rId12" Type="http://schemas.openxmlformats.org/officeDocument/2006/relationships/hyperlink" Target="http://www.ojp.usdoj.gov/about/ocr/pdfs/identity_rel.pdf" TargetMode="External"/><Relationship Id="rId17" Type="http://schemas.openxmlformats.org/officeDocument/2006/relationships/hyperlink" Target="http://www4.law.cornell.edu/uscode/29/794.html" TargetMode="External"/><Relationship Id="rId25" Type="http://schemas.openxmlformats.org/officeDocument/2006/relationships/hyperlink" Target="http://www.access.gpo.gov/nara/cfr/waisidx_00/28cfr42_00.html" TargetMode="External"/><Relationship Id="rId2" Type="http://schemas.openxmlformats.org/officeDocument/2006/relationships/styles" Target="styles.xml"/><Relationship Id="rId16" Type="http://schemas.openxmlformats.org/officeDocument/2006/relationships/hyperlink" Target="https://www.ecfr.gov/cgi-bin/text-idx?SID=2fcea439875446d245b98551eb13eeb7&amp;mc=true&amp;node=sp28.1.42.c&amp;rgn=div6" TargetMode="External"/><Relationship Id="rId20" Type="http://schemas.openxmlformats.org/officeDocument/2006/relationships/hyperlink" Target="http://www4.law.cornell.edu/uscode/42/12132.html" TargetMode="External"/><Relationship Id="rId29" Type="http://schemas.openxmlformats.org/officeDocument/2006/relationships/hyperlink" Target="https://dhrm.utah.gov/training/workplace-harassment-preven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jp.usdoj.gov/about/ocr/pdfs/cvf.pdf" TargetMode="External"/><Relationship Id="rId24" Type="http://schemas.openxmlformats.org/officeDocument/2006/relationships/hyperlink" Target="http://www4.law.cornell.edu/uscode/42/6102.htm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po.gov/fdsys/pkg/USCODE-2008-title42/pdf/USCODE-2008-title42-chap21-subchapV.pdf" TargetMode="External"/><Relationship Id="rId23" Type="http://schemas.openxmlformats.org/officeDocument/2006/relationships/hyperlink" Target="http://www.access.gpo.gov/nara/cfr/waisidx_09/28cfr54_09.html" TargetMode="External"/><Relationship Id="rId28" Type="http://schemas.openxmlformats.org/officeDocument/2006/relationships/hyperlink" Target="http://www.dhrm.utah.gov/training/unlawfulharassment/uhpHandbook.pdf" TargetMode="External"/><Relationship Id="rId10" Type="http://schemas.openxmlformats.org/officeDocument/2006/relationships/hyperlink" Target="https://ojp.gov/about/ocr/pdfs/cvf.pdf" TargetMode="External"/><Relationship Id="rId19" Type="http://schemas.openxmlformats.org/officeDocument/2006/relationships/hyperlink" Target="https://uscode.house.gov/view.xhtml?path=/prelim@title34/subtitle2/chapter201&amp;edition=preli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aborcommission.utah.gov/divisions/AntidiscriminationAndLabor/employment_discrimination.html" TargetMode="External"/><Relationship Id="rId14" Type="http://schemas.openxmlformats.org/officeDocument/2006/relationships/hyperlink" Target="http://uscode.house.gov/view.xhtml?path=/prelim@title34/subtitle1&amp;edition=prelim" TargetMode="External"/><Relationship Id="rId22" Type="http://schemas.openxmlformats.org/officeDocument/2006/relationships/hyperlink" Target="http://www4.law.cornell.edu/uscode/20/1681.html" TargetMode="External"/><Relationship Id="rId27" Type="http://schemas.openxmlformats.org/officeDocument/2006/relationships/hyperlink" Target="https://justice.utah.gov/"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9</Pages>
  <Words>2915</Words>
  <Characters>16618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19495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Doreen Weyland</dc:creator>
  <cp:lastModifiedBy>Collett Litchard</cp:lastModifiedBy>
  <cp:revision>13</cp:revision>
  <cp:lastPrinted>2019-10-10T22:36:00Z</cp:lastPrinted>
  <dcterms:created xsi:type="dcterms:W3CDTF">2019-10-10T22:36:00Z</dcterms:created>
  <dcterms:modified xsi:type="dcterms:W3CDTF">2019-11-20T21:19:00Z</dcterms:modified>
</cp:coreProperties>
</file>