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4B8C" w14:textId="6252BB7D" w:rsidR="00673771" w:rsidRDefault="00673771" w:rsidP="00673771">
      <w:pPr>
        <w:pStyle w:val="Heading1"/>
        <w:spacing w:before="96" w:line="247" w:lineRule="auto"/>
        <w:ind w:right="1906"/>
        <w:jc w:val="left"/>
      </w:pPr>
      <w:r w:rsidRPr="000C191E">
        <w:rPr>
          <w:rFonts w:ascii="Calibri" w:eastAsia="Times New Roman" w:hAnsi="Calibri" w:cs="Times New Roman"/>
          <w:color w:val="000000"/>
          <w:sz w:val="18"/>
          <w:szCs w:val="18"/>
          <w:bdr w:val="none" w:sz="0" w:space="0" w:color="auto" w:frame="1"/>
        </w:rPr>
        <w:fldChar w:fldCharType="begin"/>
      </w:r>
      <w:r w:rsidRPr="000C191E">
        <w:rPr>
          <w:rFonts w:ascii="Calibri" w:eastAsia="Times New Roman" w:hAnsi="Calibri" w:cs="Times New Roman"/>
          <w:color w:val="000000"/>
          <w:sz w:val="18"/>
          <w:szCs w:val="18"/>
          <w:bdr w:val="none" w:sz="0" w:space="0" w:color="auto" w:frame="1"/>
        </w:rPr>
        <w:instrText xml:space="preserve"> INCLUDEPICTURE "https://lh5.googleusercontent.com/-1CIlPAXvqmc-aGMcAkh3Egkpf6dfKVVPo0zDKnw1ImmhovRQ3c7hDFroFn0F3uepNjY0e-xKuMh91l6jxvGcDUkvErNmUFjhpVa9GGW1glnXe0cyU_tpYx6D_VQ_Q" \* MERGEFORMATINET </w:instrText>
      </w:r>
      <w:r w:rsidRPr="000C191E">
        <w:rPr>
          <w:rFonts w:ascii="Calibri" w:eastAsia="Times New Roman" w:hAnsi="Calibri" w:cs="Times New Roman"/>
          <w:color w:val="000000"/>
          <w:sz w:val="18"/>
          <w:szCs w:val="18"/>
          <w:bdr w:val="none" w:sz="0" w:space="0" w:color="auto" w:frame="1"/>
        </w:rPr>
        <w:fldChar w:fldCharType="separate"/>
      </w:r>
      <w:r w:rsidRPr="000C191E">
        <w:rPr>
          <w:rFonts w:ascii="Calibri" w:eastAsia="Times New Roman" w:hAnsi="Calibri" w:cs="Times New Roman"/>
          <w:noProof/>
          <w:color w:val="000000"/>
          <w:sz w:val="18"/>
          <w:szCs w:val="18"/>
          <w:bdr w:val="none" w:sz="0" w:space="0" w:color="auto" w:frame="1"/>
        </w:rPr>
        <w:drawing>
          <wp:anchor distT="0" distB="0" distL="114300" distR="114300" simplePos="0" relativeHeight="251664384" behindDoc="0" locked="0" layoutInCell="1" allowOverlap="1" wp14:anchorId="7A6B3029" wp14:editId="483F8DEC">
            <wp:simplePos x="0" y="0"/>
            <wp:positionH relativeFrom="margin">
              <wp:align>center</wp:align>
            </wp:positionH>
            <wp:positionV relativeFrom="margin">
              <wp:align>top</wp:align>
            </wp:positionV>
            <wp:extent cx="4951095" cy="778510"/>
            <wp:effectExtent l="0" t="0" r="1905" b="0"/>
            <wp:wrapSquare wrapText="bothSides"/>
            <wp:docPr id="1" name="Picture 1" descr="https://lh5.googleusercontent.com/-1CIlPAXvqmc-aGMcAkh3Egkpf6dfKVVPo0zDKnw1ImmhovRQ3c7hDFroFn0F3uepNjY0e-xKuMh91l6jxvGcDUkvErNmUFjhpVa9GGW1glnXe0cyU_tpYx6D_VQ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1CIlPAXvqmc-aGMcAkh3Egkpf6dfKVVPo0zDKnw1ImmhovRQ3c7hDFroFn0F3uepNjY0e-xKuMh91l6jxvGcDUkvErNmUFjhpVa9GGW1glnXe0cyU_tpYx6D_VQ_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1095" cy="778510"/>
                    </a:xfrm>
                    <a:prstGeom prst="rect">
                      <a:avLst/>
                    </a:prstGeom>
                    <a:noFill/>
                    <a:ln>
                      <a:noFill/>
                    </a:ln>
                  </pic:spPr>
                </pic:pic>
              </a:graphicData>
            </a:graphic>
          </wp:anchor>
        </w:drawing>
      </w:r>
      <w:r w:rsidRPr="000C191E">
        <w:rPr>
          <w:rFonts w:ascii="Calibri" w:eastAsia="Times New Roman" w:hAnsi="Calibri" w:cs="Times New Roman"/>
          <w:color w:val="000000"/>
          <w:sz w:val="18"/>
          <w:szCs w:val="18"/>
          <w:bdr w:val="none" w:sz="0" w:space="0" w:color="auto" w:frame="1"/>
        </w:rPr>
        <w:fldChar w:fldCharType="end"/>
      </w:r>
    </w:p>
    <w:p w14:paraId="008BC8DC" w14:textId="54953B26" w:rsidR="00673771" w:rsidRDefault="00673771" w:rsidP="001B0A01">
      <w:pPr>
        <w:pStyle w:val="Heading1"/>
        <w:spacing w:before="96" w:line="247" w:lineRule="auto"/>
        <w:ind w:right="1906"/>
      </w:pPr>
    </w:p>
    <w:p w14:paraId="6DA8BEB0" w14:textId="2EBC1559" w:rsidR="001B0A01" w:rsidRDefault="001B0A01" w:rsidP="001B0A01">
      <w:pPr>
        <w:pStyle w:val="Heading1"/>
        <w:spacing w:before="96" w:line="247" w:lineRule="auto"/>
        <w:ind w:right="1906"/>
      </w:pPr>
      <w:r>
        <w:t>Utah Commission on Criminal and Juvenile Justice Requests for Proposals</w:t>
      </w:r>
    </w:p>
    <w:p w14:paraId="4D68320A" w14:textId="2D2CD887" w:rsidR="007C12A0" w:rsidRDefault="007C12A0" w:rsidP="001B0A01">
      <w:pPr>
        <w:pStyle w:val="Heading1"/>
        <w:spacing w:before="96" w:line="247" w:lineRule="auto"/>
        <w:ind w:right="1906"/>
      </w:pPr>
    </w:p>
    <w:p w14:paraId="110047A2" w14:textId="197735D3" w:rsidR="001B0A01" w:rsidRDefault="00673771" w:rsidP="001B0A01">
      <w:pPr>
        <w:pStyle w:val="Heading1"/>
      </w:pPr>
      <w:r>
        <w:t xml:space="preserve">Byrne State </w:t>
      </w:r>
      <w:r w:rsidR="00B533ED">
        <w:t>Crisis Intervention Programs</w:t>
      </w:r>
      <w:r>
        <w:t xml:space="preserve"> Grant</w:t>
      </w:r>
    </w:p>
    <w:p w14:paraId="01178C4C" w14:textId="7EED8E86" w:rsidR="00A51EA9" w:rsidRDefault="00A51EA9" w:rsidP="001B0A01">
      <w:pPr>
        <w:pStyle w:val="Heading1"/>
      </w:pPr>
    </w:p>
    <w:p w14:paraId="4EB72F58" w14:textId="77777777" w:rsidR="001B0A01" w:rsidRDefault="001B0A01" w:rsidP="001B0A01">
      <w:pPr>
        <w:pStyle w:val="p1"/>
        <w:rPr>
          <w:rFonts w:asciiTheme="minorHAnsi" w:hAnsiTheme="minorHAnsi"/>
          <w:sz w:val="24"/>
          <w:szCs w:val="24"/>
        </w:rPr>
      </w:pPr>
    </w:p>
    <w:p w14:paraId="731EBC47" w14:textId="77777777" w:rsidR="00673771" w:rsidRDefault="00673771" w:rsidP="001B0A01">
      <w:pPr>
        <w:pStyle w:val="p1"/>
        <w:rPr>
          <w:rFonts w:asciiTheme="minorHAnsi" w:hAnsiTheme="minorHAnsi"/>
          <w:sz w:val="24"/>
          <w:szCs w:val="24"/>
        </w:rPr>
      </w:pPr>
    </w:p>
    <w:p w14:paraId="4CB23DC4" w14:textId="77777777" w:rsidR="00673771" w:rsidRDefault="00673771" w:rsidP="00673771">
      <w:pPr>
        <w:pStyle w:val="p1"/>
        <w:jc w:val="right"/>
        <w:rPr>
          <w:rFonts w:asciiTheme="minorHAnsi" w:hAnsiTheme="minorHAnsi"/>
          <w:sz w:val="24"/>
          <w:szCs w:val="24"/>
        </w:rPr>
      </w:pPr>
    </w:p>
    <w:p w14:paraId="10040F9A" w14:textId="107331D9" w:rsidR="00673771" w:rsidRDefault="00673771" w:rsidP="00673771">
      <w:pPr>
        <w:pStyle w:val="p1"/>
        <w:jc w:val="right"/>
        <w:rPr>
          <w:rFonts w:asciiTheme="minorHAnsi" w:hAnsiTheme="minorHAnsi"/>
          <w:sz w:val="24"/>
          <w:szCs w:val="24"/>
        </w:rPr>
      </w:pPr>
    </w:p>
    <w:p w14:paraId="2F3FC7F0" w14:textId="146C82EE" w:rsidR="00673771" w:rsidRPr="001A0648" w:rsidRDefault="00673771" w:rsidP="00673771">
      <w:pPr>
        <w:pStyle w:val="p1"/>
        <w:jc w:val="right"/>
        <w:rPr>
          <w:rFonts w:asciiTheme="minorHAnsi" w:hAnsiTheme="minorHAnsi"/>
          <w:color w:val="1F3864" w:themeColor="accent1" w:themeShade="80"/>
          <w:sz w:val="28"/>
          <w:szCs w:val="28"/>
        </w:rPr>
      </w:pPr>
      <w:r w:rsidRPr="001A0648">
        <w:rPr>
          <w:rFonts w:asciiTheme="minorHAnsi" w:hAnsiTheme="minorHAnsi"/>
          <w:color w:val="1F3864" w:themeColor="accent1" w:themeShade="80"/>
          <w:sz w:val="28"/>
          <w:szCs w:val="28"/>
        </w:rPr>
        <w:t>Grant Period: July 1, 2024, to June 30, 2026</w:t>
      </w:r>
    </w:p>
    <w:p w14:paraId="050C8E05" w14:textId="4A839EDD" w:rsidR="00673771" w:rsidRPr="001A0648" w:rsidRDefault="00673771" w:rsidP="00673771">
      <w:pPr>
        <w:pStyle w:val="p1"/>
        <w:jc w:val="right"/>
        <w:rPr>
          <w:rFonts w:asciiTheme="minorHAnsi" w:hAnsiTheme="minorHAnsi"/>
          <w:color w:val="1F3864" w:themeColor="accent1" w:themeShade="80"/>
          <w:sz w:val="28"/>
          <w:szCs w:val="28"/>
        </w:rPr>
      </w:pPr>
      <w:r w:rsidRPr="001A0648">
        <w:rPr>
          <w:rFonts w:asciiTheme="minorHAnsi" w:hAnsiTheme="minorHAnsi"/>
          <w:color w:val="1F3864" w:themeColor="accent1" w:themeShade="80"/>
          <w:sz w:val="28"/>
          <w:szCs w:val="28"/>
        </w:rPr>
        <w:t>RFP Released:</w:t>
      </w:r>
      <w:r w:rsidR="00C6335A">
        <w:rPr>
          <w:rFonts w:asciiTheme="minorHAnsi" w:hAnsiTheme="minorHAnsi"/>
          <w:color w:val="1F3864" w:themeColor="accent1" w:themeShade="80"/>
          <w:sz w:val="28"/>
          <w:szCs w:val="28"/>
        </w:rPr>
        <w:t xml:space="preserve"> </w:t>
      </w:r>
      <w:r w:rsidR="001377B3">
        <w:rPr>
          <w:rFonts w:asciiTheme="minorHAnsi" w:hAnsiTheme="minorHAnsi"/>
          <w:color w:val="1F3864" w:themeColor="accent1" w:themeShade="80"/>
          <w:sz w:val="28"/>
          <w:szCs w:val="28"/>
        </w:rPr>
        <w:t>Friday, March 8</w:t>
      </w:r>
      <w:r w:rsidR="001A0648" w:rsidRPr="001A0648">
        <w:rPr>
          <w:rFonts w:asciiTheme="minorHAnsi" w:hAnsiTheme="minorHAnsi"/>
          <w:color w:val="1F3864" w:themeColor="accent1" w:themeShade="80"/>
          <w:sz w:val="28"/>
          <w:szCs w:val="28"/>
        </w:rPr>
        <w:t>, 2024</w:t>
      </w:r>
    </w:p>
    <w:p w14:paraId="1C25CF44" w14:textId="6E826100" w:rsidR="00673771" w:rsidRPr="001A0648" w:rsidRDefault="00673771" w:rsidP="00673771">
      <w:pPr>
        <w:pStyle w:val="p1"/>
        <w:jc w:val="right"/>
        <w:rPr>
          <w:rFonts w:asciiTheme="minorHAnsi" w:hAnsiTheme="minorHAnsi"/>
          <w:color w:val="1F3864" w:themeColor="accent1" w:themeShade="80"/>
          <w:sz w:val="28"/>
          <w:szCs w:val="28"/>
        </w:rPr>
      </w:pPr>
      <w:r w:rsidRPr="001A0648">
        <w:rPr>
          <w:rFonts w:asciiTheme="minorHAnsi" w:hAnsiTheme="minorHAnsi"/>
          <w:color w:val="1F3864" w:themeColor="accent1" w:themeShade="80"/>
          <w:sz w:val="28"/>
          <w:szCs w:val="28"/>
        </w:rPr>
        <w:t>Proposals Due:</w:t>
      </w:r>
      <w:r w:rsidR="001A0648" w:rsidRPr="001A0648">
        <w:rPr>
          <w:rFonts w:asciiTheme="minorHAnsi" w:hAnsiTheme="minorHAnsi"/>
          <w:color w:val="1F3864" w:themeColor="accent1" w:themeShade="80"/>
          <w:sz w:val="28"/>
          <w:szCs w:val="28"/>
        </w:rPr>
        <w:t xml:space="preserve"> Friday, April 12, 2024, 4:00pm</w:t>
      </w:r>
    </w:p>
    <w:p w14:paraId="64A02C3E" w14:textId="20D1C64F" w:rsidR="001B0A01" w:rsidRDefault="004C0632" w:rsidP="001B0A01">
      <w:pPr>
        <w:pStyle w:val="p1"/>
        <w:rPr>
          <w:rFonts w:asciiTheme="minorHAnsi" w:hAnsiTheme="minorHAnsi"/>
          <w:sz w:val="24"/>
          <w:szCs w:val="24"/>
        </w:rPr>
      </w:pPr>
      <w:r>
        <w:rPr>
          <w:noProof/>
        </w:rPr>
        <mc:AlternateContent>
          <mc:Choice Requires="wps">
            <w:drawing>
              <wp:anchor distT="0" distB="0" distL="114300" distR="114300" simplePos="0" relativeHeight="251667456" behindDoc="0" locked="0" layoutInCell="1" allowOverlap="1" wp14:anchorId="2AB189B6" wp14:editId="77FCC9C1">
                <wp:simplePos x="0" y="0"/>
                <wp:positionH relativeFrom="column">
                  <wp:posOffset>0</wp:posOffset>
                </wp:positionH>
                <wp:positionV relativeFrom="paragraph">
                  <wp:posOffset>0</wp:posOffset>
                </wp:positionV>
                <wp:extent cx="1828800" cy="1828800"/>
                <wp:effectExtent l="0" t="0" r="0" b="0"/>
                <wp:wrapNone/>
                <wp:docPr id="2066715850"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C61D916" w14:textId="0DC7CD24" w:rsidR="004C0632" w:rsidRPr="004C0632" w:rsidRDefault="004C0632" w:rsidP="004C0632">
                            <w:pPr>
                              <w:pStyle w:val="p1"/>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AB189B6" id="_x0000_t202" coordsize="21600,21600" o:spt="202" path="m,l,21600r21600,l21600,xe">
                <v:stroke joinstyle="miter"/>
                <v:path gradientshapeok="t" o:connecttype="rect"/>
              </v:shapetype>
              <v:shape id="Text Box 1" o:spid="_x0000_s1026"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" filled="f" stroked="f">
                <v:textbox style="mso-fit-shape-to-text:t">
                  <w:txbxContent>
                    <w:p w14:paraId="0C61D916" w14:textId="0DC7CD24" w:rsidR="004C0632" w:rsidRPr="004C0632" w:rsidRDefault="004C0632" w:rsidP="004C0632">
                      <w:pPr>
                        <w:pStyle w:val="p1"/>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p w14:paraId="6FCE283A" w14:textId="77777777" w:rsidR="001B0A01" w:rsidRDefault="001B0A01" w:rsidP="001B0A01">
      <w:pPr>
        <w:pStyle w:val="p1"/>
        <w:rPr>
          <w:rFonts w:asciiTheme="minorHAnsi" w:hAnsiTheme="minorHAnsi"/>
          <w:sz w:val="24"/>
          <w:szCs w:val="24"/>
        </w:rPr>
      </w:pPr>
    </w:p>
    <w:p w14:paraId="52EA33E1" w14:textId="4AF82ABD" w:rsidR="001B0A01" w:rsidRDefault="001B0A01" w:rsidP="001B0A01">
      <w:pPr>
        <w:jc w:val="center"/>
        <w:rPr>
          <w:rFonts w:ascii="Calibri" w:eastAsia="Times New Roman" w:hAnsi="Calibri" w:cs="Times New Roman"/>
          <w:color w:val="000000"/>
          <w:sz w:val="18"/>
          <w:szCs w:val="18"/>
          <w:bdr w:val="none" w:sz="0" w:space="0" w:color="auto" w:frame="1"/>
        </w:rPr>
      </w:pPr>
    </w:p>
    <w:p w14:paraId="6C5FC5AB" w14:textId="52C8C301" w:rsidR="00A231C2" w:rsidRDefault="00A231C2"/>
    <w:p w14:paraId="7AEDDD31" w14:textId="124BAD38" w:rsidR="001B0A01" w:rsidRDefault="001B0A01"/>
    <w:p w14:paraId="7C41001A" w14:textId="64ADDF94" w:rsidR="001B0A01" w:rsidRDefault="001B0A01"/>
    <w:p w14:paraId="7D670D99" w14:textId="2ECCF517" w:rsidR="001B0A01" w:rsidRDefault="001B0A01"/>
    <w:p w14:paraId="0A35DB5A" w14:textId="2C10F6AF" w:rsidR="001B0A01" w:rsidRDefault="001B0A01"/>
    <w:p w14:paraId="0549AEA8" w14:textId="4F097E88" w:rsidR="001B0A01" w:rsidRDefault="001B0A01"/>
    <w:p w14:paraId="75D40680" w14:textId="5915C193" w:rsidR="001B0A01" w:rsidRDefault="001B0A01"/>
    <w:p w14:paraId="3E159011" w14:textId="7F32F0CC" w:rsidR="001B0A01" w:rsidRDefault="001B0A01"/>
    <w:p w14:paraId="522FF2D3" w14:textId="07E33632" w:rsidR="001B0A01" w:rsidRDefault="00673771">
      <w:r>
        <w:rPr>
          <w:noProof/>
        </w:rPr>
        <w:drawing>
          <wp:anchor distT="0" distB="0" distL="114300" distR="114300" simplePos="0" relativeHeight="251665408" behindDoc="0" locked="0" layoutInCell="1" allowOverlap="1" wp14:anchorId="3C8C6748" wp14:editId="10C34D34">
            <wp:simplePos x="0" y="0"/>
            <wp:positionH relativeFrom="margin">
              <wp:posOffset>5073015</wp:posOffset>
            </wp:positionH>
            <wp:positionV relativeFrom="margin">
              <wp:posOffset>6814213</wp:posOffset>
            </wp:positionV>
            <wp:extent cx="1439545" cy="1574165"/>
            <wp:effectExtent l="0" t="0" r="0" b="0"/>
            <wp:wrapSquare wrapText="bothSides"/>
            <wp:docPr id="301553029" name="Picture 3"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553029" name="Picture 3" descr="Shape,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9545" cy="1574165"/>
                    </a:xfrm>
                    <a:prstGeom prst="rect">
                      <a:avLst/>
                    </a:prstGeom>
                  </pic:spPr>
                </pic:pic>
              </a:graphicData>
            </a:graphic>
            <wp14:sizeRelH relativeFrom="margin">
              <wp14:pctWidth>0</wp14:pctWidth>
            </wp14:sizeRelH>
            <wp14:sizeRelV relativeFrom="margin">
              <wp14:pctHeight>0</wp14:pctHeight>
            </wp14:sizeRelV>
          </wp:anchor>
        </w:drawing>
      </w:r>
    </w:p>
    <w:p w14:paraId="4D71495D" w14:textId="21214B0D" w:rsidR="00673771" w:rsidRPr="001A0648" w:rsidRDefault="00673771">
      <w:pPr>
        <w:rPr>
          <w:color w:val="1F3864" w:themeColor="accent1" w:themeShade="80"/>
        </w:rPr>
      </w:pPr>
      <w:r w:rsidRPr="001A0648">
        <w:rPr>
          <w:color w:val="1F3864" w:themeColor="accent1" w:themeShade="80"/>
        </w:rPr>
        <w:t>State of Utah</w:t>
      </w:r>
    </w:p>
    <w:p w14:paraId="42C0A14B" w14:textId="7ECC91A0" w:rsidR="00673771" w:rsidRPr="001A0648" w:rsidRDefault="00673771">
      <w:pPr>
        <w:rPr>
          <w:color w:val="1F3864" w:themeColor="accent1" w:themeShade="80"/>
        </w:rPr>
      </w:pPr>
      <w:r w:rsidRPr="001A0648">
        <w:rPr>
          <w:color w:val="1F3864" w:themeColor="accent1" w:themeShade="80"/>
        </w:rPr>
        <w:t>Commission on Criminal and Juvenile Justice</w:t>
      </w:r>
      <w:r w:rsidRPr="001A0648">
        <w:rPr>
          <w:color w:val="1F3864" w:themeColor="accent1" w:themeShade="80"/>
        </w:rPr>
        <w:tab/>
      </w:r>
      <w:r w:rsidRPr="001A0648">
        <w:rPr>
          <w:color w:val="1F3864" w:themeColor="accent1" w:themeShade="80"/>
        </w:rPr>
        <w:tab/>
      </w:r>
      <w:r w:rsidRPr="001A0648">
        <w:rPr>
          <w:color w:val="1F3864" w:themeColor="accent1" w:themeShade="80"/>
        </w:rPr>
        <w:tab/>
      </w:r>
    </w:p>
    <w:p w14:paraId="29E2C833" w14:textId="77777777" w:rsidR="00673771" w:rsidRPr="001A0648" w:rsidRDefault="00673771" w:rsidP="00673771">
      <w:pPr>
        <w:pStyle w:val="BodyText"/>
        <w:spacing w:before="7"/>
        <w:rPr>
          <w:rFonts w:asciiTheme="minorHAnsi" w:hAnsiTheme="minorHAnsi"/>
          <w:color w:val="1F3864" w:themeColor="accent1" w:themeShade="80"/>
        </w:rPr>
      </w:pPr>
      <w:r w:rsidRPr="001A0648">
        <w:rPr>
          <w:rFonts w:asciiTheme="minorHAnsi" w:hAnsiTheme="minorHAnsi"/>
          <w:color w:val="1F3864" w:themeColor="accent1" w:themeShade="80"/>
        </w:rPr>
        <w:t>Utah State Capitol Complex</w:t>
      </w:r>
    </w:p>
    <w:p w14:paraId="7F561B27" w14:textId="77777777" w:rsidR="00673771" w:rsidRPr="001A0648" w:rsidRDefault="00673771" w:rsidP="00673771">
      <w:pPr>
        <w:pStyle w:val="BodyText"/>
        <w:spacing w:before="7"/>
        <w:rPr>
          <w:rFonts w:asciiTheme="minorHAnsi" w:hAnsiTheme="minorHAnsi"/>
          <w:color w:val="1F3864" w:themeColor="accent1" w:themeShade="80"/>
        </w:rPr>
      </w:pPr>
      <w:r w:rsidRPr="001A0648">
        <w:rPr>
          <w:rFonts w:asciiTheme="minorHAnsi" w:hAnsiTheme="minorHAnsi"/>
          <w:color w:val="1F3864" w:themeColor="accent1" w:themeShade="80"/>
        </w:rPr>
        <w:t>Senate Office Building, Suite 330</w:t>
      </w:r>
    </w:p>
    <w:p w14:paraId="02A1D0B9" w14:textId="1ABA7CE5" w:rsidR="00673771" w:rsidRPr="001A0648" w:rsidRDefault="00673771" w:rsidP="00673771">
      <w:pPr>
        <w:pStyle w:val="BodyText"/>
        <w:spacing w:before="7"/>
        <w:rPr>
          <w:rFonts w:asciiTheme="minorHAnsi" w:hAnsiTheme="minorHAnsi"/>
          <w:color w:val="1F3864" w:themeColor="accent1" w:themeShade="80"/>
        </w:rPr>
      </w:pPr>
      <w:r w:rsidRPr="001A0648">
        <w:rPr>
          <w:rFonts w:asciiTheme="minorHAnsi" w:hAnsiTheme="minorHAnsi"/>
          <w:color w:val="1F3864" w:themeColor="accent1" w:themeShade="80"/>
        </w:rPr>
        <w:t>P.O. Box 142330</w:t>
      </w:r>
    </w:p>
    <w:p w14:paraId="14D1096C" w14:textId="77777777" w:rsidR="00673771" w:rsidRPr="001A0648" w:rsidRDefault="00673771" w:rsidP="00673771">
      <w:pPr>
        <w:pStyle w:val="BodyText"/>
        <w:spacing w:before="7"/>
        <w:rPr>
          <w:rFonts w:asciiTheme="minorHAnsi" w:hAnsiTheme="minorHAnsi"/>
          <w:color w:val="1F3864" w:themeColor="accent1" w:themeShade="80"/>
        </w:rPr>
      </w:pPr>
      <w:r w:rsidRPr="001A0648">
        <w:rPr>
          <w:rFonts w:asciiTheme="minorHAnsi" w:hAnsiTheme="minorHAnsi"/>
          <w:color w:val="1F3864" w:themeColor="accent1" w:themeShade="80"/>
        </w:rPr>
        <w:t>Salt Lake City, Utah 84114-2330</w:t>
      </w:r>
    </w:p>
    <w:p w14:paraId="04C08C74" w14:textId="4A515351" w:rsidR="00673771" w:rsidRDefault="00000000">
      <w:hyperlink r:id="rId10" w:history="1">
        <w:r w:rsidR="001377B3">
          <w:rPr>
            <w:rStyle w:val="Hyperlink"/>
          </w:rPr>
          <w:t>www.Justice.Utah.Gov</w:t>
        </w:r>
      </w:hyperlink>
    </w:p>
    <w:p w14:paraId="1D826978" w14:textId="2F14F3D2" w:rsidR="00A9747E" w:rsidRPr="008D357D" w:rsidRDefault="00A9747E" w:rsidP="001B0A01">
      <w:pPr>
        <w:pStyle w:val="BodyText"/>
        <w:spacing w:before="7"/>
        <w:rPr>
          <w:rFonts w:ascii="Calibri" w:hAnsi="Calibri" w:cs="Calibri"/>
          <w:b/>
          <w:bCs/>
          <w:sz w:val="25"/>
        </w:rPr>
      </w:pPr>
      <w:r w:rsidRPr="008D357D">
        <w:rPr>
          <w:rFonts w:ascii="Calibri" w:hAnsi="Calibri" w:cs="Calibri"/>
          <w:b/>
          <w:bCs/>
          <w:sz w:val="25"/>
        </w:rPr>
        <w:lastRenderedPageBreak/>
        <w:t>Table of Contents</w:t>
      </w:r>
    </w:p>
    <w:p w14:paraId="136347D2" w14:textId="4068FE71" w:rsidR="00A9747E" w:rsidRDefault="00A9747E" w:rsidP="00A9747E">
      <w:pPr>
        <w:pStyle w:val="BodyText"/>
        <w:spacing w:before="7"/>
        <w:ind w:firstLine="720"/>
        <w:rPr>
          <w:rFonts w:ascii="Calibri" w:hAnsi="Calibri" w:cs="Calibri"/>
        </w:rPr>
      </w:pPr>
      <w:r>
        <w:rPr>
          <w:rFonts w:ascii="Calibri" w:hAnsi="Calibri" w:cs="Calibri"/>
        </w:rPr>
        <w:t>About……………………………………………………………………………….…………………………</w:t>
      </w:r>
      <w:proofErr w:type="gramStart"/>
      <w:r>
        <w:rPr>
          <w:rFonts w:ascii="Calibri" w:hAnsi="Calibri" w:cs="Calibri"/>
        </w:rPr>
        <w:t>…..</w:t>
      </w:r>
      <w:proofErr w:type="gramEnd"/>
      <w:r w:rsidR="008D357D">
        <w:rPr>
          <w:rFonts w:ascii="Calibri" w:hAnsi="Calibri" w:cs="Calibri"/>
        </w:rPr>
        <w:t xml:space="preserve"> </w:t>
      </w:r>
      <w:r>
        <w:rPr>
          <w:rFonts w:ascii="Calibri" w:hAnsi="Calibri" w:cs="Calibri"/>
        </w:rPr>
        <w:t>Page 2</w:t>
      </w:r>
    </w:p>
    <w:p w14:paraId="04CD7C33" w14:textId="7B15AA56" w:rsidR="00A9747E" w:rsidRDefault="00A9747E" w:rsidP="001B0A01">
      <w:pPr>
        <w:pStyle w:val="BodyText"/>
        <w:spacing w:before="7"/>
        <w:rPr>
          <w:rFonts w:ascii="Calibri" w:hAnsi="Calibri" w:cs="Calibri"/>
        </w:rPr>
      </w:pPr>
      <w:r>
        <w:rPr>
          <w:rFonts w:ascii="Calibri" w:hAnsi="Calibri" w:cs="Calibri"/>
        </w:rPr>
        <w:tab/>
        <w:t>Eligibility………………………………………………………………………………………………………</w:t>
      </w:r>
      <w:r w:rsidR="008D357D">
        <w:rPr>
          <w:rFonts w:ascii="Calibri" w:hAnsi="Calibri" w:cs="Calibri"/>
        </w:rPr>
        <w:t>…. Pages</w:t>
      </w:r>
      <w:r>
        <w:rPr>
          <w:rFonts w:ascii="Calibri" w:hAnsi="Calibri" w:cs="Calibri"/>
        </w:rPr>
        <w:t xml:space="preserve"> 2-3</w:t>
      </w:r>
    </w:p>
    <w:p w14:paraId="74B0E88A" w14:textId="09348F45" w:rsidR="00A9747E" w:rsidRPr="00A9747E" w:rsidRDefault="00A9747E" w:rsidP="001B0A01">
      <w:pPr>
        <w:pStyle w:val="BodyText"/>
        <w:spacing w:before="7"/>
        <w:rPr>
          <w:rFonts w:ascii="Calibri" w:hAnsi="Calibri" w:cs="Calibri"/>
          <w:color w:val="000000" w:themeColor="text1"/>
          <w:sz w:val="22"/>
          <w:szCs w:val="22"/>
        </w:rPr>
      </w:pPr>
      <w:r>
        <w:rPr>
          <w:rFonts w:ascii="Calibri" w:hAnsi="Calibri" w:cs="Calibri"/>
        </w:rPr>
        <w:tab/>
      </w:r>
      <w:r w:rsidRPr="00A9747E">
        <w:rPr>
          <w:rFonts w:ascii="Calibri" w:hAnsi="Calibri" w:cs="Calibri"/>
          <w:color w:val="000000" w:themeColor="text1"/>
        </w:rPr>
        <w:t xml:space="preserve">Application and </w:t>
      </w:r>
      <w:r>
        <w:rPr>
          <w:rFonts w:ascii="Calibri" w:hAnsi="Calibri" w:cs="Calibri"/>
          <w:color w:val="000000" w:themeColor="text1"/>
        </w:rPr>
        <w:t>S</w:t>
      </w:r>
      <w:r w:rsidRPr="00A9747E">
        <w:rPr>
          <w:rFonts w:ascii="Calibri" w:hAnsi="Calibri" w:cs="Calibri"/>
          <w:color w:val="000000" w:themeColor="text1"/>
        </w:rPr>
        <w:t xml:space="preserve">ubmission </w:t>
      </w:r>
      <w:r>
        <w:rPr>
          <w:rFonts w:ascii="Calibri" w:hAnsi="Calibri" w:cs="Calibri"/>
          <w:color w:val="000000" w:themeColor="text1"/>
        </w:rPr>
        <w:t>R</w:t>
      </w:r>
      <w:r w:rsidRPr="00A9747E">
        <w:rPr>
          <w:rFonts w:ascii="Calibri" w:hAnsi="Calibri" w:cs="Calibri"/>
          <w:color w:val="000000" w:themeColor="text1"/>
        </w:rPr>
        <w:t>equirements</w:t>
      </w:r>
      <w:r>
        <w:rPr>
          <w:rFonts w:ascii="Calibri" w:hAnsi="Calibri" w:cs="Calibri"/>
          <w:color w:val="000000" w:themeColor="text1"/>
        </w:rPr>
        <w:t>…………………………………………………</w:t>
      </w:r>
      <w:proofErr w:type="gramStart"/>
      <w:r>
        <w:rPr>
          <w:rFonts w:ascii="Calibri" w:hAnsi="Calibri" w:cs="Calibri"/>
          <w:color w:val="000000" w:themeColor="text1"/>
        </w:rPr>
        <w:t>…</w:t>
      </w:r>
      <w:r w:rsidR="005229C2">
        <w:rPr>
          <w:rFonts w:ascii="Calibri" w:hAnsi="Calibri" w:cs="Calibri"/>
          <w:color w:val="000000" w:themeColor="text1"/>
        </w:rPr>
        <w:t>..</w:t>
      </w:r>
      <w:proofErr w:type="gramEnd"/>
      <w:r w:rsidR="008D357D">
        <w:rPr>
          <w:rFonts w:ascii="Calibri" w:hAnsi="Calibri" w:cs="Calibri"/>
          <w:color w:val="000000" w:themeColor="text1"/>
        </w:rPr>
        <w:t xml:space="preserve"> </w:t>
      </w:r>
      <w:r>
        <w:rPr>
          <w:rFonts w:ascii="Calibri" w:hAnsi="Calibri" w:cs="Calibri"/>
          <w:color w:val="000000" w:themeColor="text1"/>
        </w:rPr>
        <w:t>Pages 3-</w:t>
      </w:r>
      <w:r w:rsidR="008D357D">
        <w:rPr>
          <w:rFonts w:ascii="Calibri" w:hAnsi="Calibri" w:cs="Calibri"/>
          <w:color w:val="000000" w:themeColor="text1"/>
        </w:rPr>
        <w:t>6</w:t>
      </w:r>
    </w:p>
    <w:p w14:paraId="48D96D18" w14:textId="320B6D5E" w:rsidR="00A9747E" w:rsidRDefault="008D357D" w:rsidP="001B0A01">
      <w:pPr>
        <w:pStyle w:val="BodyText"/>
        <w:spacing w:before="7"/>
        <w:rPr>
          <w:rFonts w:ascii="Calibri" w:hAnsi="Calibri" w:cs="Calibri"/>
        </w:rPr>
      </w:pPr>
      <w:r>
        <w:rPr>
          <w:rFonts w:ascii="Calibri" w:hAnsi="Calibri" w:cs="Calibri"/>
        </w:rPr>
        <w:tab/>
        <w:t xml:space="preserve">General Grant Information……………………………………………………………………………… Pages </w:t>
      </w:r>
      <w:r w:rsidR="00432520">
        <w:rPr>
          <w:rFonts w:ascii="Calibri" w:hAnsi="Calibri" w:cs="Calibri"/>
        </w:rPr>
        <w:t>7</w:t>
      </w:r>
      <w:r>
        <w:rPr>
          <w:rFonts w:ascii="Calibri" w:hAnsi="Calibri" w:cs="Calibri"/>
        </w:rPr>
        <w:t>-8</w:t>
      </w:r>
    </w:p>
    <w:p w14:paraId="7CE52AAE" w14:textId="1D05E591" w:rsidR="00A9747E" w:rsidRDefault="008D357D" w:rsidP="001B0A01">
      <w:pPr>
        <w:pStyle w:val="BodyText"/>
        <w:spacing w:before="7"/>
        <w:rPr>
          <w:rFonts w:ascii="Calibri" w:hAnsi="Calibri" w:cs="Calibri"/>
        </w:rPr>
      </w:pPr>
      <w:r>
        <w:rPr>
          <w:rFonts w:ascii="Calibri" w:hAnsi="Calibri" w:cs="Calibri"/>
        </w:rPr>
        <w:tab/>
        <w:t>SCIP Grant Application…………………………………………………………………………………. Pages 10-14</w:t>
      </w:r>
    </w:p>
    <w:p w14:paraId="51AEBE6B" w14:textId="77777777" w:rsidR="008D357D" w:rsidRDefault="008D357D" w:rsidP="001B0A01">
      <w:pPr>
        <w:pStyle w:val="BodyText"/>
        <w:spacing w:before="7"/>
        <w:rPr>
          <w:rFonts w:ascii="Calibri" w:hAnsi="Calibri" w:cs="Calibri"/>
        </w:rPr>
      </w:pPr>
    </w:p>
    <w:tbl>
      <w:tblPr>
        <w:tblStyle w:val="TableGrid"/>
        <w:tblpPr w:leftFromText="180" w:rightFromText="180" w:vertAnchor="text" w:horzAnchor="margin" w:tblpY="83"/>
        <w:tblW w:w="0" w:type="auto"/>
        <w:tblLook w:val="04A0" w:firstRow="1" w:lastRow="0" w:firstColumn="1" w:lastColumn="0" w:noHBand="0" w:noVBand="1"/>
      </w:tblPr>
      <w:tblGrid>
        <w:gridCol w:w="9350"/>
      </w:tblGrid>
      <w:tr w:rsidR="00A9747E" w:rsidRPr="00FB2629" w14:paraId="5D71C062" w14:textId="77777777" w:rsidTr="00A9747E">
        <w:tc>
          <w:tcPr>
            <w:tcW w:w="9350" w:type="dxa"/>
            <w:shd w:val="clear" w:color="auto" w:fill="000000" w:themeFill="text1"/>
          </w:tcPr>
          <w:p w14:paraId="73C4BC1E" w14:textId="77777777" w:rsidR="00A9747E" w:rsidRPr="00FB2629" w:rsidRDefault="00A9747E" w:rsidP="00A9747E">
            <w:pPr>
              <w:pStyle w:val="BodyText"/>
              <w:spacing w:before="7"/>
              <w:jc w:val="center"/>
              <w:rPr>
                <w:rFonts w:ascii="Calibri" w:hAnsi="Calibri" w:cs="Calibri"/>
                <w:color w:val="FFFFFF" w:themeColor="background1"/>
                <w:sz w:val="28"/>
                <w:szCs w:val="28"/>
              </w:rPr>
            </w:pPr>
            <w:r w:rsidRPr="00FB2629">
              <w:rPr>
                <w:rFonts w:ascii="Calibri" w:hAnsi="Calibri" w:cs="Calibri"/>
                <w:color w:val="FFFFFF" w:themeColor="background1"/>
                <w:sz w:val="28"/>
                <w:szCs w:val="28"/>
              </w:rPr>
              <w:t>ELIGIBILITY AND FUNDING SOURCES</w:t>
            </w:r>
          </w:p>
        </w:tc>
      </w:tr>
    </w:tbl>
    <w:p w14:paraId="30276007" w14:textId="77777777" w:rsidR="00A9747E" w:rsidRDefault="00A9747E" w:rsidP="001B0A01">
      <w:pPr>
        <w:pStyle w:val="BodyText"/>
        <w:spacing w:before="7"/>
        <w:rPr>
          <w:rFonts w:ascii="Calibri" w:hAnsi="Calibri" w:cs="Calibri"/>
        </w:rPr>
      </w:pPr>
    </w:p>
    <w:p w14:paraId="06A004B6" w14:textId="49ADEB44" w:rsidR="001B0A01" w:rsidRPr="00FB2629" w:rsidRDefault="001B0A01" w:rsidP="001B0A01">
      <w:pPr>
        <w:pStyle w:val="BodyText"/>
        <w:spacing w:before="7"/>
        <w:rPr>
          <w:rFonts w:ascii="Calibri" w:hAnsi="Calibri" w:cs="Calibri"/>
        </w:rPr>
      </w:pPr>
      <w:r w:rsidRPr="00FB2629">
        <w:rPr>
          <w:rFonts w:ascii="Calibri" w:hAnsi="Calibri" w:cs="Calibri"/>
        </w:rPr>
        <w:t>Maximum award $</w:t>
      </w:r>
      <w:r w:rsidR="004C0632" w:rsidRPr="00FB2629">
        <w:rPr>
          <w:rFonts w:ascii="Calibri" w:hAnsi="Calibri" w:cs="Calibri"/>
        </w:rPr>
        <w:t>500</w:t>
      </w:r>
      <w:r w:rsidR="0094674D" w:rsidRPr="00FB2629">
        <w:rPr>
          <w:rFonts w:ascii="Calibri" w:hAnsi="Calibri" w:cs="Calibri"/>
        </w:rPr>
        <w:t>,000 -</w:t>
      </w:r>
      <w:r w:rsidR="004C0632" w:rsidRPr="00FB2629">
        <w:rPr>
          <w:rFonts w:ascii="Calibri" w:hAnsi="Calibri" w:cs="Calibri"/>
        </w:rPr>
        <w:t>BYRNE STATE CRISIS INTERVENTION PROGRAM</w:t>
      </w:r>
      <w:r w:rsidRPr="00FB2629">
        <w:rPr>
          <w:rFonts w:ascii="Calibri" w:hAnsi="Calibri" w:cs="Calibri"/>
        </w:rPr>
        <w:t xml:space="preserve"> (</w:t>
      </w:r>
      <w:r w:rsidR="004C0632" w:rsidRPr="00FB2629">
        <w:rPr>
          <w:rFonts w:ascii="Calibri" w:hAnsi="Calibri" w:cs="Calibri"/>
        </w:rPr>
        <w:t>SCIP</w:t>
      </w:r>
      <w:r w:rsidRPr="00FB2629">
        <w:rPr>
          <w:rFonts w:ascii="Calibri" w:hAnsi="Calibri" w:cs="Calibri"/>
        </w:rPr>
        <w:t>):</w:t>
      </w:r>
    </w:p>
    <w:p w14:paraId="3A4A50FC" w14:textId="37CBFD64" w:rsidR="001B0A01" w:rsidRDefault="001B0A01" w:rsidP="008D357D">
      <w:pPr>
        <w:jc w:val="both"/>
        <w:rPr>
          <w:rFonts w:ascii="Calibri" w:hAnsi="Calibri" w:cs="Calibri"/>
        </w:rPr>
      </w:pPr>
      <w:r w:rsidRPr="00FB2629">
        <w:rPr>
          <w:rFonts w:ascii="Calibri" w:hAnsi="Calibri" w:cs="Calibri"/>
        </w:rPr>
        <w:t>Qualified applicants can apply for up to $</w:t>
      </w:r>
      <w:r w:rsidR="004C0632" w:rsidRPr="00FB2629">
        <w:rPr>
          <w:rFonts w:ascii="Calibri" w:hAnsi="Calibri" w:cs="Calibri"/>
        </w:rPr>
        <w:t>5</w:t>
      </w:r>
      <w:r w:rsidR="0094674D" w:rsidRPr="00FB2629">
        <w:rPr>
          <w:rFonts w:ascii="Calibri" w:hAnsi="Calibri" w:cs="Calibri"/>
        </w:rPr>
        <w:t>00,0</w:t>
      </w:r>
      <w:r w:rsidR="004C0632" w:rsidRPr="00FB2629">
        <w:rPr>
          <w:rFonts w:ascii="Calibri" w:hAnsi="Calibri" w:cs="Calibri"/>
        </w:rPr>
        <w:t>0</w:t>
      </w:r>
      <w:r w:rsidR="0094674D" w:rsidRPr="00FB2629">
        <w:rPr>
          <w:rFonts w:ascii="Calibri" w:hAnsi="Calibri" w:cs="Calibri"/>
        </w:rPr>
        <w:t>0</w:t>
      </w:r>
      <w:r w:rsidRPr="00FB2629">
        <w:rPr>
          <w:rFonts w:ascii="Calibri" w:hAnsi="Calibri" w:cs="Calibri"/>
        </w:rPr>
        <w:t xml:space="preserve">. </w:t>
      </w:r>
      <w:r w:rsidR="0094674D" w:rsidRPr="00FB2629">
        <w:rPr>
          <w:rFonts w:ascii="Calibri" w:hAnsi="Calibri" w:cs="Calibri"/>
        </w:rPr>
        <w:t>The minimum award under this program area will be $</w:t>
      </w:r>
      <w:r w:rsidR="004C0632" w:rsidRPr="00FB2629">
        <w:rPr>
          <w:rFonts w:ascii="Calibri" w:hAnsi="Calibri" w:cs="Calibri"/>
        </w:rPr>
        <w:t>2</w:t>
      </w:r>
      <w:r w:rsidR="0094674D" w:rsidRPr="00FB2629">
        <w:rPr>
          <w:rFonts w:ascii="Calibri" w:hAnsi="Calibri" w:cs="Calibri"/>
        </w:rPr>
        <w:t xml:space="preserve">0,000. </w:t>
      </w:r>
      <w:r w:rsidRPr="00FB2629">
        <w:rPr>
          <w:rFonts w:ascii="Calibri" w:hAnsi="Calibri" w:cs="Calibri"/>
        </w:rPr>
        <w:t xml:space="preserve">Multiple awards may be granted with this funding. Funds will be awarded on a competitive award process. Qualified applicants will be required to apply for funding each fiscal year. </w:t>
      </w:r>
    </w:p>
    <w:p w14:paraId="55DC7D96" w14:textId="77777777" w:rsidR="008D357D" w:rsidRPr="00FB2629" w:rsidRDefault="008D357D" w:rsidP="008D357D">
      <w:pPr>
        <w:jc w:val="both"/>
        <w:rPr>
          <w:rFonts w:ascii="Calibri" w:hAnsi="Calibri" w:cs="Calibri"/>
        </w:rPr>
      </w:pPr>
    </w:p>
    <w:p w14:paraId="5011B674" w14:textId="2C1FCD34" w:rsidR="001B0A01" w:rsidRPr="00FB2629" w:rsidRDefault="004C0632" w:rsidP="001B0A01">
      <w:pPr>
        <w:pStyle w:val="BodyText"/>
        <w:spacing w:before="7"/>
        <w:rPr>
          <w:rFonts w:ascii="Calibri" w:hAnsi="Calibri" w:cs="Calibri"/>
          <w:b/>
          <w:bCs/>
        </w:rPr>
      </w:pPr>
      <w:r w:rsidRPr="00FB2629">
        <w:rPr>
          <w:rFonts w:ascii="Calibri" w:hAnsi="Calibri" w:cs="Calibri"/>
          <w:b/>
          <w:bCs/>
          <w:highlight w:val="yellow"/>
        </w:rPr>
        <w:t>Crisis Intervention Program</w:t>
      </w:r>
      <w:r w:rsidR="001B0A01" w:rsidRPr="00FB2629">
        <w:rPr>
          <w:rFonts w:ascii="Calibri" w:hAnsi="Calibri" w:cs="Calibri"/>
          <w:b/>
          <w:bCs/>
          <w:highlight w:val="yellow"/>
        </w:rPr>
        <w:t xml:space="preserve"> Projects – </w:t>
      </w:r>
      <w:r w:rsidRPr="00FB2629">
        <w:rPr>
          <w:rFonts w:ascii="Calibri" w:hAnsi="Calibri" w:cs="Calibri"/>
          <w:b/>
          <w:bCs/>
          <w:highlight w:val="yellow"/>
        </w:rPr>
        <w:t>July 1, 2024 – June 30, 2026</w:t>
      </w:r>
      <w:r w:rsidR="001B0A01" w:rsidRPr="00FB2629">
        <w:rPr>
          <w:rFonts w:ascii="Calibri" w:hAnsi="Calibri" w:cs="Calibri"/>
          <w:b/>
          <w:bCs/>
        </w:rPr>
        <w:t xml:space="preserve"> </w:t>
      </w:r>
    </w:p>
    <w:p w14:paraId="0BB3AF84" w14:textId="77777777" w:rsidR="004C0632" w:rsidRPr="00FB2629" w:rsidRDefault="004C0632" w:rsidP="001B0A01">
      <w:pPr>
        <w:rPr>
          <w:rFonts w:ascii="Calibri" w:eastAsia="Times New Roman" w:hAnsi="Calibri" w:cs="Calibri"/>
        </w:rPr>
      </w:pPr>
    </w:p>
    <w:p w14:paraId="2F87D9C0" w14:textId="37DCE82D" w:rsidR="004C0632" w:rsidRPr="00FB2629" w:rsidRDefault="004C0632" w:rsidP="004C0632">
      <w:pPr>
        <w:rPr>
          <w:rFonts w:ascii="Calibri" w:hAnsi="Calibri" w:cs="Calibri"/>
          <w:color w:val="000000" w:themeColor="text1"/>
        </w:rPr>
      </w:pPr>
      <w:r w:rsidRPr="00FB2629">
        <w:rPr>
          <w:rFonts w:ascii="Calibri" w:hAnsi="Calibri" w:cs="Calibri"/>
          <w:color w:val="000000" w:themeColor="text1"/>
        </w:rPr>
        <w:t>On June 25, 2022, President Biden signed the Bipartisan Safer Communities Act of 2022 into law to reduce gun violence and save lives, and to make progress toward keeping guns out of dangerous hands. In signing the bill into law, the President noted that this historic act “invests in antiviolence programs that work — that work directly with the people who are most likely to commit these crimes or become victims of gun crimes.” </w:t>
      </w:r>
    </w:p>
    <w:p w14:paraId="76B5F442" w14:textId="77777777" w:rsidR="004C0632" w:rsidRPr="00FB2629" w:rsidRDefault="004C0632" w:rsidP="001B0A01">
      <w:pPr>
        <w:rPr>
          <w:rFonts w:ascii="Calibri" w:eastAsia="Times New Roman" w:hAnsi="Calibri" w:cs="Calibri"/>
        </w:rPr>
      </w:pPr>
    </w:p>
    <w:p w14:paraId="5153AE45" w14:textId="77777777" w:rsidR="004C0632" w:rsidRPr="00FB2629" w:rsidRDefault="004C0632" w:rsidP="004C0632">
      <w:pPr>
        <w:rPr>
          <w:rFonts w:ascii="Calibri" w:hAnsi="Calibri" w:cs="Calibri"/>
          <w:color w:val="000000"/>
          <w:shd w:val="clear" w:color="auto" w:fill="FFFFFF"/>
        </w:rPr>
      </w:pPr>
      <w:r w:rsidRPr="00FB2629">
        <w:rPr>
          <w:rFonts w:ascii="Calibri" w:hAnsi="Calibri" w:cs="Calibri"/>
        </w:rPr>
        <w:t xml:space="preserve">The Utah Commission on Criminal and Juvenile Justice was awarded </w:t>
      </w:r>
      <w:r w:rsidRPr="00FB2629">
        <w:rPr>
          <w:rFonts w:ascii="Calibri" w:hAnsi="Calibri" w:cs="Calibri"/>
          <w:color w:val="000000"/>
          <w:shd w:val="clear" w:color="auto" w:fill="FFFFFF"/>
        </w:rPr>
        <w:t xml:space="preserve">$2,421,967.00 in Byrne State Crisis Intervention Program Formula funding. The funding will be primarily used for a competitive and open solicitation, along with a 40 percent portion to local governments. </w:t>
      </w:r>
    </w:p>
    <w:p w14:paraId="3245AA2B" w14:textId="77777777" w:rsidR="00FB2629" w:rsidRDefault="00FB2629" w:rsidP="00FB2629">
      <w:pPr>
        <w:rPr>
          <w:rFonts w:cstheme="minorHAnsi"/>
        </w:rPr>
      </w:pPr>
    </w:p>
    <w:p w14:paraId="368DBADF" w14:textId="332F225A" w:rsidR="00FB2629" w:rsidRPr="001421F9" w:rsidRDefault="00FB2629" w:rsidP="008D357D">
      <w:pPr>
        <w:contextualSpacing/>
        <w:rPr>
          <w:rFonts w:cstheme="minorHAnsi"/>
        </w:rPr>
      </w:pPr>
      <w:r w:rsidRPr="001421F9">
        <w:rPr>
          <w:rFonts w:cstheme="minorHAnsi"/>
        </w:rPr>
        <w:t>Eligible applicants include:</w:t>
      </w:r>
    </w:p>
    <w:p w14:paraId="7646CE3B" w14:textId="77777777" w:rsidR="00FB2629" w:rsidRPr="001421F9" w:rsidRDefault="00FB2629" w:rsidP="008D357D">
      <w:pPr>
        <w:pStyle w:val="ListParagraph"/>
        <w:widowControl w:val="0"/>
        <w:numPr>
          <w:ilvl w:val="0"/>
          <w:numId w:val="15"/>
        </w:numPr>
        <w:autoSpaceDE w:val="0"/>
        <w:autoSpaceDN w:val="0"/>
        <w:spacing w:before="61"/>
        <w:rPr>
          <w:rFonts w:cstheme="minorHAnsi"/>
        </w:rPr>
      </w:pPr>
      <w:r w:rsidRPr="001421F9">
        <w:rPr>
          <w:rFonts w:cstheme="minorHAnsi"/>
        </w:rPr>
        <w:t>State of Utah agencies</w:t>
      </w:r>
    </w:p>
    <w:p w14:paraId="1562A9BE" w14:textId="77777777" w:rsidR="00FB2629" w:rsidRPr="001421F9" w:rsidRDefault="00FB2629" w:rsidP="008D357D">
      <w:pPr>
        <w:pStyle w:val="ListParagraph"/>
        <w:widowControl w:val="0"/>
        <w:numPr>
          <w:ilvl w:val="0"/>
          <w:numId w:val="15"/>
        </w:numPr>
        <w:autoSpaceDE w:val="0"/>
        <w:autoSpaceDN w:val="0"/>
        <w:spacing w:before="61"/>
        <w:rPr>
          <w:rFonts w:cstheme="minorHAnsi"/>
        </w:rPr>
      </w:pPr>
      <w:r w:rsidRPr="001421F9">
        <w:rPr>
          <w:rFonts w:cstheme="minorHAnsi"/>
        </w:rPr>
        <w:t>Units of local government</w:t>
      </w:r>
    </w:p>
    <w:p w14:paraId="05169EB1" w14:textId="77777777" w:rsidR="00FB2629" w:rsidRPr="001421F9" w:rsidRDefault="00FB2629" w:rsidP="008D357D">
      <w:pPr>
        <w:pStyle w:val="ListParagraph"/>
        <w:widowControl w:val="0"/>
        <w:numPr>
          <w:ilvl w:val="0"/>
          <w:numId w:val="15"/>
        </w:numPr>
        <w:autoSpaceDE w:val="0"/>
        <w:autoSpaceDN w:val="0"/>
        <w:spacing w:before="61"/>
        <w:rPr>
          <w:rFonts w:cstheme="minorHAnsi"/>
        </w:rPr>
      </w:pPr>
      <w:r w:rsidRPr="001421F9">
        <w:rPr>
          <w:rFonts w:cstheme="minorHAnsi"/>
        </w:rPr>
        <w:t xml:space="preserve">Institutes of higher learning </w:t>
      </w:r>
    </w:p>
    <w:p w14:paraId="4FD29669" w14:textId="77777777" w:rsidR="00FB2629" w:rsidRPr="001421F9" w:rsidRDefault="00FB2629" w:rsidP="008D357D">
      <w:pPr>
        <w:pStyle w:val="ListParagraph"/>
        <w:widowControl w:val="0"/>
        <w:numPr>
          <w:ilvl w:val="0"/>
          <w:numId w:val="15"/>
        </w:numPr>
        <w:autoSpaceDE w:val="0"/>
        <w:autoSpaceDN w:val="0"/>
        <w:spacing w:before="61"/>
        <w:rPr>
          <w:rFonts w:cstheme="minorHAnsi"/>
        </w:rPr>
      </w:pPr>
      <w:r w:rsidRPr="001421F9">
        <w:rPr>
          <w:rFonts w:cstheme="minorHAnsi"/>
        </w:rPr>
        <w:t xml:space="preserve">Behavioral Health </w:t>
      </w:r>
    </w:p>
    <w:p w14:paraId="5CE11721" w14:textId="77777777" w:rsidR="00FB2629" w:rsidRPr="001421F9" w:rsidRDefault="00FB2629" w:rsidP="008D357D">
      <w:pPr>
        <w:pStyle w:val="ListParagraph"/>
        <w:widowControl w:val="0"/>
        <w:numPr>
          <w:ilvl w:val="0"/>
          <w:numId w:val="15"/>
        </w:numPr>
        <w:autoSpaceDE w:val="0"/>
        <w:autoSpaceDN w:val="0"/>
        <w:spacing w:before="61"/>
        <w:rPr>
          <w:rFonts w:cstheme="minorHAnsi"/>
        </w:rPr>
      </w:pPr>
      <w:r w:rsidRPr="001421F9">
        <w:rPr>
          <w:rFonts w:cstheme="minorHAnsi"/>
        </w:rPr>
        <w:t>Private and nonprofit neighborhood or community-based organizations</w:t>
      </w:r>
    </w:p>
    <w:p w14:paraId="57E5A3F4" w14:textId="77777777" w:rsidR="004C0632" w:rsidRPr="00FB2629" w:rsidRDefault="004C0632" w:rsidP="004C0632">
      <w:pPr>
        <w:rPr>
          <w:rFonts w:ascii="Calibri" w:hAnsi="Calibri" w:cs="Calibri"/>
          <w:color w:val="000000"/>
          <w:shd w:val="clear" w:color="auto" w:fill="FFFFFF"/>
        </w:rPr>
      </w:pPr>
    </w:p>
    <w:p w14:paraId="51A5DF11" w14:textId="24AD466B" w:rsidR="001B0A01" w:rsidRDefault="004C0632" w:rsidP="008D357D">
      <w:pPr>
        <w:rPr>
          <w:rFonts w:ascii="Calibri" w:hAnsi="Calibri" w:cs="Calibri"/>
          <w:color w:val="000000"/>
          <w:shd w:val="clear" w:color="auto" w:fill="FFFFFF"/>
        </w:rPr>
      </w:pPr>
      <w:r w:rsidRPr="00FB2629">
        <w:rPr>
          <w:rFonts w:ascii="Calibri" w:hAnsi="Calibri" w:cs="Calibri"/>
          <w:color w:val="000000"/>
          <w:shd w:val="clear" w:color="auto" w:fill="FFFFFF"/>
        </w:rPr>
        <w:t xml:space="preserve">(For the purpose of Byrne SCIP, a “unit of local government” is a city, county, township, town, or certain federally recognized American Indian tribes.) The state of Utah has discretion on how the funds are passed through to units of local government, as informed by their Crisis Intervention Advisory Board, also known as the Utah Commission on Criminal and Juvenile Justice. </w:t>
      </w:r>
    </w:p>
    <w:p w14:paraId="60CB73B9" w14:textId="77777777" w:rsidR="00432520" w:rsidRDefault="00432520" w:rsidP="008D357D">
      <w:pPr>
        <w:rPr>
          <w:rFonts w:ascii="Calibri" w:hAnsi="Calibri" w:cs="Calibri"/>
          <w:color w:val="000000"/>
          <w:shd w:val="clear" w:color="auto" w:fill="FFFFFF"/>
        </w:rPr>
      </w:pPr>
    </w:p>
    <w:p w14:paraId="041C182B" w14:textId="77777777" w:rsidR="00432520" w:rsidRDefault="00432520" w:rsidP="008D357D">
      <w:pPr>
        <w:rPr>
          <w:rFonts w:ascii="Calibri" w:hAnsi="Calibri" w:cs="Calibri"/>
          <w:color w:val="000000"/>
          <w:shd w:val="clear" w:color="auto" w:fill="FFFFFF"/>
        </w:rPr>
      </w:pPr>
    </w:p>
    <w:p w14:paraId="25E2B56E" w14:textId="77777777" w:rsidR="00432520" w:rsidRPr="008D357D" w:rsidRDefault="00432520" w:rsidP="008D357D">
      <w:pPr>
        <w:rPr>
          <w:rFonts w:ascii="Calibri" w:hAnsi="Calibri" w:cs="Calibri"/>
        </w:rPr>
      </w:pPr>
    </w:p>
    <w:tbl>
      <w:tblPr>
        <w:tblStyle w:val="TableGrid"/>
        <w:tblW w:w="0" w:type="auto"/>
        <w:tblLook w:val="04A0" w:firstRow="1" w:lastRow="0" w:firstColumn="1" w:lastColumn="0" w:noHBand="0" w:noVBand="1"/>
      </w:tblPr>
      <w:tblGrid>
        <w:gridCol w:w="9350"/>
      </w:tblGrid>
      <w:tr w:rsidR="001B0A01" w:rsidRPr="00FB2629" w14:paraId="2DADCD56" w14:textId="77777777" w:rsidTr="00670197">
        <w:tc>
          <w:tcPr>
            <w:tcW w:w="9350" w:type="dxa"/>
            <w:shd w:val="clear" w:color="auto" w:fill="000000" w:themeFill="text1"/>
          </w:tcPr>
          <w:p w14:paraId="636B7D2B" w14:textId="77777777" w:rsidR="001B0A01" w:rsidRPr="00FB2629" w:rsidRDefault="001B0A01" w:rsidP="00670197">
            <w:pPr>
              <w:pStyle w:val="BodyText"/>
              <w:spacing w:before="7"/>
              <w:jc w:val="center"/>
              <w:rPr>
                <w:rFonts w:ascii="Calibri" w:hAnsi="Calibri" w:cs="Calibri"/>
                <w:color w:val="FFFFFF" w:themeColor="background1"/>
                <w:sz w:val="28"/>
                <w:szCs w:val="28"/>
              </w:rPr>
            </w:pPr>
            <w:r w:rsidRPr="00FB2629">
              <w:rPr>
                <w:rFonts w:ascii="Calibri" w:hAnsi="Calibri" w:cs="Calibri"/>
                <w:color w:val="FFFFFF" w:themeColor="background1"/>
                <w:sz w:val="28"/>
                <w:szCs w:val="28"/>
              </w:rPr>
              <w:lastRenderedPageBreak/>
              <w:t>APPLICATION AND SUBMISSION REQUIREMENTS</w:t>
            </w:r>
          </w:p>
        </w:tc>
      </w:tr>
    </w:tbl>
    <w:p w14:paraId="7FAB3999" w14:textId="77777777" w:rsidR="001B0A01" w:rsidRPr="00FB2629" w:rsidRDefault="001B0A01" w:rsidP="001B0A01">
      <w:pPr>
        <w:pStyle w:val="BodyText"/>
        <w:spacing w:before="7"/>
        <w:rPr>
          <w:rFonts w:ascii="Calibri" w:hAnsi="Calibri" w:cs="Calibri"/>
          <w:color w:val="000000" w:themeColor="text1"/>
        </w:rPr>
      </w:pPr>
    </w:p>
    <w:p w14:paraId="4BD406A3" w14:textId="03B2F7E9" w:rsidR="00FB2629" w:rsidRDefault="001B0A01" w:rsidP="00FB2629">
      <w:pPr>
        <w:pStyle w:val="BodyText"/>
        <w:spacing w:before="7"/>
        <w:rPr>
          <w:rFonts w:ascii="Calibri" w:hAnsi="Calibri" w:cs="Calibri"/>
        </w:rPr>
      </w:pPr>
      <w:r w:rsidRPr="00FB2629">
        <w:rPr>
          <w:rFonts w:ascii="Calibri" w:hAnsi="Calibri" w:cs="Calibri"/>
        </w:rPr>
        <w:t xml:space="preserve">A completed grant application, with original signatures and required attachments, including properly executed signatory approval, are due by </w:t>
      </w:r>
      <w:r w:rsidR="00E2327B">
        <w:rPr>
          <w:rFonts w:ascii="Calibri" w:hAnsi="Calibri" w:cs="Calibri"/>
        </w:rPr>
        <w:t>4</w:t>
      </w:r>
      <w:r w:rsidRPr="00FB2629">
        <w:rPr>
          <w:rFonts w:ascii="Calibri" w:hAnsi="Calibri" w:cs="Calibri"/>
        </w:rPr>
        <w:t>:00pm on</w:t>
      </w:r>
      <w:r w:rsidR="008D357D">
        <w:rPr>
          <w:rFonts w:ascii="Calibri" w:hAnsi="Calibri" w:cs="Calibri"/>
        </w:rPr>
        <w:t xml:space="preserve"> Friday, April 12</w:t>
      </w:r>
      <w:r w:rsidRPr="00FB2629">
        <w:rPr>
          <w:rFonts w:ascii="Calibri" w:hAnsi="Calibri" w:cs="Calibri"/>
        </w:rPr>
        <w:t xml:space="preserve">. Completed applications should either be emailed to the Program Manager, Morgan Williams at </w:t>
      </w:r>
      <w:hyperlink r:id="rId11" w:history="1">
        <w:r w:rsidRPr="00FB2629">
          <w:rPr>
            <w:rStyle w:val="Hyperlink"/>
            <w:rFonts w:ascii="Calibri" w:hAnsi="Calibri" w:cs="Calibri"/>
          </w:rPr>
          <w:t>mvwiliams@utah.gov</w:t>
        </w:r>
      </w:hyperlink>
      <w:r w:rsidRPr="00FB2629">
        <w:rPr>
          <w:rFonts w:ascii="Calibri" w:hAnsi="Calibri" w:cs="Calibri"/>
        </w:rPr>
        <w:t>, or delivered to the office of the Commission on Criminal and Juvenile Justice at the address below. If applications are mailed, they must be received by close of business on</w:t>
      </w:r>
      <w:r w:rsidR="008D357D">
        <w:rPr>
          <w:rFonts w:ascii="Calibri" w:hAnsi="Calibri" w:cs="Calibri"/>
        </w:rPr>
        <w:t xml:space="preserve"> Friday, April 12. </w:t>
      </w:r>
      <w:r w:rsidRPr="00FB2629">
        <w:rPr>
          <w:rFonts w:ascii="Calibri" w:hAnsi="Calibri" w:cs="Calibri"/>
        </w:rPr>
        <w:t xml:space="preserve">No copies of the application are required, only the original application with original signatures and attachments. No preference will be taken in the delivery of the application. </w:t>
      </w:r>
    </w:p>
    <w:p w14:paraId="30023CD8" w14:textId="77777777" w:rsidR="00432520" w:rsidRPr="00FB2629" w:rsidRDefault="00432520" w:rsidP="00FB2629">
      <w:pPr>
        <w:pStyle w:val="BodyText"/>
        <w:spacing w:before="7"/>
        <w:rPr>
          <w:rFonts w:ascii="Calibri" w:hAnsi="Calibri" w:cs="Calibri"/>
        </w:rPr>
      </w:pPr>
    </w:p>
    <w:p w14:paraId="411A4B69" w14:textId="530A43B3" w:rsidR="001B0A01" w:rsidRPr="00FB2629" w:rsidRDefault="001B0A01" w:rsidP="001B0A01">
      <w:pPr>
        <w:pStyle w:val="BodyText"/>
        <w:spacing w:before="7"/>
        <w:jc w:val="center"/>
        <w:rPr>
          <w:rFonts w:ascii="Calibri" w:hAnsi="Calibri" w:cs="Calibri"/>
          <w:b/>
        </w:rPr>
      </w:pPr>
      <w:r w:rsidRPr="00FB2629">
        <w:rPr>
          <w:rFonts w:ascii="Calibri" w:hAnsi="Calibri" w:cs="Calibri"/>
          <w:b/>
        </w:rPr>
        <w:t>Commission on Criminal and Juvenile Justice</w:t>
      </w:r>
    </w:p>
    <w:p w14:paraId="28CBDD14" w14:textId="77777777" w:rsidR="001B0A01" w:rsidRPr="00FB2629" w:rsidRDefault="001B0A01" w:rsidP="001B0A01">
      <w:pPr>
        <w:pStyle w:val="BodyText"/>
        <w:spacing w:before="7"/>
        <w:jc w:val="center"/>
        <w:rPr>
          <w:rFonts w:ascii="Calibri" w:hAnsi="Calibri" w:cs="Calibri"/>
          <w:b/>
        </w:rPr>
      </w:pPr>
      <w:r w:rsidRPr="00FB2629">
        <w:rPr>
          <w:rFonts w:ascii="Calibri" w:hAnsi="Calibri" w:cs="Calibri"/>
          <w:b/>
        </w:rPr>
        <w:t>Attn: Morgan Williams</w:t>
      </w:r>
    </w:p>
    <w:p w14:paraId="2FED0B41" w14:textId="77777777" w:rsidR="001B0A01" w:rsidRPr="00FB2629" w:rsidRDefault="001B0A01" w:rsidP="001B0A01">
      <w:pPr>
        <w:pStyle w:val="BodyText"/>
        <w:spacing w:before="7"/>
        <w:jc w:val="center"/>
        <w:rPr>
          <w:rFonts w:ascii="Calibri" w:hAnsi="Calibri" w:cs="Calibri"/>
          <w:b/>
        </w:rPr>
      </w:pPr>
      <w:r w:rsidRPr="00FB2629">
        <w:rPr>
          <w:rFonts w:ascii="Calibri" w:hAnsi="Calibri" w:cs="Calibri"/>
          <w:b/>
        </w:rPr>
        <w:t>Utah State Capitol Complex</w:t>
      </w:r>
    </w:p>
    <w:p w14:paraId="33D57EED" w14:textId="77777777" w:rsidR="001B0A01" w:rsidRPr="00FB2629" w:rsidRDefault="001B0A01" w:rsidP="001B0A01">
      <w:pPr>
        <w:pStyle w:val="BodyText"/>
        <w:spacing w:before="7"/>
        <w:jc w:val="center"/>
        <w:rPr>
          <w:rFonts w:ascii="Calibri" w:hAnsi="Calibri" w:cs="Calibri"/>
          <w:b/>
        </w:rPr>
      </w:pPr>
      <w:r w:rsidRPr="00FB2629">
        <w:rPr>
          <w:rFonts w:ascii="Calibri" w:hAnsi="Calibri" w:cs="Calibri"/>
          <w:b/>
        </w:rPr>
        <w:t>Senate Office Building, Suite 330</w:t>
      </w:r>
    </w:p>
    <w:p w14:paraId="20731A6C" w14:textId="77777777" w:rsidR="001B0A01" w:rsidRPr="00FB2629" w:rsidRDefault="001B0A01" w:rsidP="001B0A01">
      <w:pPr>
        <w:pStyle w:val="BodyText"/>
        <w:spacing w:before="7"/>
        <w:jc w:val="center"/>
        <w:rPr>
          <w:rFonts w:ascii="Calibri" w:hAnsi="Calibri" w:cs="Calibri"/>
          <w:b/>
        </w:rPr>
      </w:pPr>
      <w:r w:rsidRPr="00FB2629">
        <w:rPr>
          <w:rFonts w:ascii="Calibri" w:hAnsi="Calibri" w:cs="Calibri"/>
          <w:b/>
        </w:rPr>
        <w:t>P.O. Box 142330</w:t>
      </w:r>
    </w:p>
    <w:p w14:paraId="2874A5B0" w14:textId="12424D55" w:rsidR="001B0A01" w:rsidRPr="00FB2629" w:rsidRDefault="001B0A01" w:rsidP="00904D7D">
      <w:pPr>
        <w:pStyle w:val="BodyText"/>
        <w:spacing w:before="7"/>
        <w:jc w:val="center"/>
        <w:rPr>
          <w:rFonts w:ascii="Calibri" w:hAnsi="Calibri" w:cs="Calibri"/>
          <w:b/>
        </w:rPr>
      </w:pPr>
      <w:r w:rsidRPr="00FB2629">
        <w:rPr>
          <w:rFonts w:ascii="Calibri" w:hAnsi="Calibri" w:cs="Calibri"/>
          <w:b/>
        </w:rPr>
        <w:t>Salt Lake City, Utah 84114-2330</w:t>
      </w:r>
      <w:r w:rsidRPr="00FB2629">
        <w:rPr>
          <w:rFonts w:ascii="Calibri" w:hAnsi="Calibri" w:cs="Calibri"/>
          <w:noProof/>
        </w:rPr>
        <mc:AlternateContent>
          <mc:Choice Requires="wps">
            <w:drawing>
              <wp:anchor distT="0" distB="0" distL="0" distR="0" simplePos="0" relativeHeight="251659264" behindDoc="1" locked="0" layoutInCell="1" allowOverlap="1" wp14:anchorId="45398957" wp14:editId="4B56B15D">
                <wp:simplePos x="0" y="0"/>
                <wp:positionH relativeFrom="page">
                  <wp:posOffset>1200785</wp:posOffset>
                </wp:positionH>
                <wp:positionV relativeFrom="paragraph">
                  <wp:posOffset>208915</wp:posOffset>
                </wp:positionV>
                <wp:extent cx="5599430" cy="317500"/>
                <wp:effectExtent l="0" t="0" r="1270" b="0"/>
                <wp:wrapTopAndBottom/>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99430" cy="317500"/>
                        </a:xfrm>
                        <a:prstGeom prst="rect">
                          <a:avLst/>
                        </a:prstGeom>
                        <a:solidFill>
                          <a:srgbClr val="FBD4B4"/>
                        </a:solidFill>
                        <a:ln w="6096" cmpd="tri">
                          <a:solidFill>
                            <a:srgbClr val="000000"/>
                          </a:solidFill>
                          <a:prstDash val="solid"/>
                          <a:miter lim="800000"/>
                          <a:headEnd/>
                          <a:tailEnd/>
                        </a:ln>
                      </wps:spPr>
                      <wps:txbx>
                        <w:txbxContent>
                          <w:p w14:paraId="59B19A5D" w14:textId="172AAD4D" w:rsidR="001B0A01" w:rsidRDefault="00FB50CE" w:rsidP="001B0A01">
                            <w:pPr>
                              <w:spacing w:before="73"/>
                              <w:ind w:left="1007"/>
                              <w:rPr>
                                <w:b/>
                                <w:sz w:val="28"/>
                              </w:rPr>
                            </w:pPr>
                            <w:r>
                              <w:rPr>
                                <w:b/>
                                <w:sz w:val="28"/>
                              </w:rPr>
                              <w:t xml:space="preserve">ALL </w:t>
                            </w:r>
                            <w:r w:rsidR="001B0A01">
                              <w:rPr>
                                <w:b/>
                                <w:sz w:val="28"/>
                              </w:rPr>
                              <w:t>Application</w:t>
                            </w:r>
                            <w:r>
                              <w:rPr>
                                <w:b/>
                                <w:sz w:val="28"/>
                              </w:rPr>
                              <w:t>s</w:t>
                            </w:r>
                            <w:r w:rsidR="001B0A01">
                              <w:rPr>
                                <w:b/>
                                <w:sz w:val="28"/>
                              </w:rPr>
                              <w:t xml:space="preserve"> Due Date: </w:t>
                            </w:r>
                            <w:r w:rsidR="008D357D">
                              <w:rPr>
                                <w:b/>
                                <w:sz w:val="28"/>
                              </w:rPr>
                              <w:t xml:space="preserve">Friday, April 12 </w:t>
                            </w:r>
                            <w:r w:rsidR="001B0A01">
                              <w:rPr>
                                <w:b/>
                                <w:sz w:val="28"/>
                              </w:rPr>
                              <w:t xml:space="preserve">at </w:t>
                            </w:r>
                            <w:r w:rsidR="004C0632">
                              <w:rPr>
                                <w:b/>
                                <w:sz w:val="28"/>
                              </w:rPr>
                              <w:t>4</w:t>
                            </w:r>
                            <w:r w:rsidR="001B0A01">
                              <w:rPr>
                                <w:b/>
                                <w:sz w:val="28"/>
                              </w:rPr>
                              <w:t>:00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98957" id="Text Box 21" o:spid="_x0000_s1027" type="#_x0000_t202" style="position:absolute;left:0;text-align:left;margin-left:94.55pt;margin-top:16.45pt;width:440.9pt;height: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" fillcolor="#fbd4b4" strokeweight=".48pt">
                <v:stroke linestyle="thickBetweenThin"/>
                <v:path arrowok="t"/>
                <v:textbox inset="0,0,0,0">
                  <w:txbxContent>
                    <w:p w14:paraId="59B19A5D" w14:textId="172AAD4D" w:rsidR="001B0A01" w:rsidRDefault="00FB50CE" w:rsidP="001B0A01">
                      <w:pPr>
                        <w:spacing w:before="73"/>
                        <w:ind w:left="1007"/>
                        <w:rPr>
                          <w:b/>
                          <w:sz w:val="28"/>
                        </w:rPr>
                      </w:pPr>
                      <w:r>
                        <w:rPr>
                          <w:b/>
                          <w:sz w:val="28"/>
                        </w:rPr>
                        <w:t xml:space="preserve">ALL </w:t>
                      </w:r>
                      <w:r w:rsidR="001B0A01">
                        <w:rPr>
                          <w:b/>
                          <w:sz w:val="28"/>
                        </w:rPr>
                        <w:t>Application</w:t>
                      </w:r>
                      <w:r>
                        <w:rPr>
                          <w:b/>
                          <w:sz w:val="28"/>
                        </w:rPr>
                        <w:t>s</w:t>
                      </w:r>
                      <w:r w:rsidR="001B0A01">
                        <w:rPr>
                          <w:b/>
                          <w:sz w:val="28"/>
                        </w:rPr>
                        <w:t xml:space="preserve"> Due Date: </w:t>
                      </w:r>
                      <w:r w:rsidR="008D357D">
                        <w:rPr>
                          <w:b/>
                          <w:sz w:val="28"/>
                        </w:rPr>
                        <w:t xml:space="preserve">Friday, April 12 </w:t>
                      </w:r>
                      <w:r w:rsidR="001B0A01">
                        <w:rPr>
                          <w:b/>
                          <w:sz w:val="28"/>
                        </w:rPr>
                        <w:t xml:space="preserve">at </w:t>
                      </w:r>
                      <w:r w:rsidR="004C0632">
                        <w:rPr>
                          <w:b/>
                          <w:sz w:val="28"/>
                        </w:rPr>
                        <w:t>4</w:t>
                      </w:r>
                      <w:r w:rsidR="001B0A01">
                        <w:rPr>
                          <w:b/>
                          <w:sz w:val="28"/>
                        </w:rPr>
                        <w:t>:00 PM</w:t>
                      </w:r>
                    </w:p>
                  </w:txbxContent>
                </v:textbox>
                <w10:wrap type="topAndBottom" anchorx="page"/>
              </v:shape>
            </w:pict>
          </mc:Fallback>
        </mc:AlternateContent>
      </w:r>
    </w:p>
    <w:p w14:paraId="5F7750B7" w14:textId="26A69D87" w:rsidR="001B0A01" w:rsidRPr="00FB2629" w:rsidRDefault="007D53A0" w:rsidP="007D53A0">
      <w:pPr>
        <w:jc w:val="center"/>
        <w:rPr>
          <w:rStyle w:val="apple-converted-space"/>
          <w:rFonts w:ascii="Calibri" w:hAnsi="Calibri" w:cs="Calibri"/>
          <w:b/>
        </w:rPr>
      </w:pPr>
      <w:r w:rsidRPr="00FB2629">
        <w:rPr>
          <w:rStyle w:val="apple-converted-space"/>
          <w:rFonts w:ascii="Calibri" w:hAnsi="Calibri" w:cs="Calibri"/>
          <w:b/>
        </w:rPr>
        <w:t xml:space="preserve">Late </w:t>
      </w:r>
      <w:r w:rsidR="0094674D" w:rsidRPr="00FB2629">
        <w:rPr>
          <w:rStyle w:val="apple-converted-space"/>
          <w:rFonts w:ascii="Calibri" w:hAnsi="Calibri" w:cs="Calibri"/>
          <w:b/>
        </w:rPr>
        <w:t>s</w:t>
      </w:r>
      <w:r w:rsidRPr="00FB2629">
        <w:rPr>
          <w:rStyle w:val="apple-converted-space"/>
          <w:rFonts w:ascii="Calibri" w:hAnsi="Calibri" w:cs="Calibri"/>
          <w:b/>
        </w:rPr>
        <w:t>ubmissions will not be considered.</w:t>
      </w:r>
    </w:p>
    <w:p w14:paraId="1EBC1AD7" w14:textId="04D9AA4D" w:rsidR="007D53A0" w:rsidRPr="00FB2629" w:rsidRDefault="007D53A0" w:rsidP="007D53A0">
      <w:pPr>
        <w:jc w:val="center"/>
        <w:rPr>
          <w:rStyle w:val="apple-converted-space"/>
          <w:rFonts w:ascii="Calibri" w:hAnsi="Calibri" w:cs="Calibri"/>
        </w:rPr>
      </w:pPr>
      <w:r w:rsidRPr="00FB2629">
        <w:rPr>
          <w:rStyle w:val="apple-converted-space"/>
          <w:rFonts w:ascii="Calibri" w:hAnsi="Calibri" w:cs="Calibri"/>
        </w:rPr>
        <w:t xml:space="preserve">The program contact for the </w:t>
      </w:r>
      <w:r w:rsidR="004C0632" w:rsidRPr="00FB2629">
        <w:rPr>
          <w:rStyle w:val="apple-converted-space"/>
          <w:rFonts w:ascii="Calibri" w:hAnsi="Calibri" w:cs="Calibri"/>
        </w:rPr>
        <w:t>SCIP</w:t>
      </w:r>
      <w:r w:rsidRPr="00FB2629">
        <w:rPr>
          <w:rStyle w:val="apple-converted-space"/>
          <w:rFonts w:ascii="Calibri" w:hAnsi="Calibri" w:cs="Calibri"/>
        </w:rPr>
        <w:t xml:space="preserve"> program is Morgan Williams.</w:t>
      </w:r>
    </w:p>
    <w:p w14:paraId="0FAD1E00" w14:textId="7F64A34A" w:rsidR="007C12A0" w:rsidRPr="00FB2629" w:rsidRDefault="007D53A0" w:rsidP="007C12A0">
      <w:pPr>
        <w:jc w:val="center"/>
        <w:rPr>
          <w:rFonts w:ascii="Calibri" w:hAnsi="Calibri" w:cs="Calibri"/>
        </w:rPr>
      </w:pPr>
      <w:r w:rsidRPr="00FB2629">
        <w:rPr>
          <w:rStyle w:val="apple-converted-space"/>
          <w:rFonts w:ascii="Calibri" w:hAnsi="Calibri" w:cs="Calibri"/>
        </w:rPr>
        <w:t xml:space="preserve">Email: </w:t>
      </w:r>
      <w:hyperlink r:id="rId12" w:history="1">
        <w:r w:rsidRPr="00FB2629">
          <w:rPr>
            <w:rStyle w:val="Hyperlink"/>
            <w:rFonts w:ascii="Calibri" w:hAnsi="Calibri" w:cs="Calibri"/>
          </w:rPr>
          <w:t>mvwilliams@utah.gov</w:t>
        </w:r>
      </w:hyperlink>
      <w:r w:rsidRPr="00FB2629">
        <w:rPr>
          <w:rStyle w:val="apple-converted-space"/>
          <w:rFonts w:ascii="Calibri" w:hAnsi="Calibri" w:cs="Calibri"/>
        </w:rPr>
        <w:t>. Phone: (801) 538-1088</w:t>
      </w:r>
    </w:p>
    <w:p w14:paraId="2F0567D6" w14:textId="27525201" w:rsidR="001B0A01" w:rsidRPr="00FB2629" w:rsidRDefault="004C0632" w:rsidP="0094674D">
      <w:pPr>
        <w:ind w:left="2880" w:firstLine="720"/>
        <w:rPr>
          <w:rFonts w:ascii="Calibri" w:hAnsi="Calibri" w:cs="Calibri"/>
        </w:rPr>
      </w:pPr>
      <w:r w:rsidRPr="00FB2629">
        <w:rPr>
          <w:rFonts w:ascii="Calibri" w:hAnsi="Calibri" w:cs="Calibri"/>
          <w:b/>
          <w:bCs/>
        </w:rPr>
        <w:t>Crisis Intervention Projects</w:t>
      </w:r>
    </w:p>
    <w:p w14:paraId="7D6D4FD6" w14:textId="3DDA141F" w:rsidR="001B0A01" w:rsidRPr="00FB2629" w:rsidRDefault="001B0A01" w:rsidP="001B0A01">
      <w:pPr>
        <w:pStyle w:val="p2"/>
        <w:rPr>
          <w:rFonts w:ascii="Calibri" w:hAnsi="Calibri" w:cs="Calibri"/>
          <w:sz w:val="24"/>
          <w:szCs w:val="24"/>
        </w:rPr>
      </w:pPr>
      <w:r w:rsidRPr="00FB2629">
        <w:rPr>
          <w:rFonts w:ascii="Calibri" w:hAnsi="Calibri" w:cs="Calibri"/>
          <w:b/>
          <w:bCs/>
          <w:sz w:val="24"/>
          <w:szCs w:val="24"/>
        </w:rPr>
        <w:t xml:space="preserve">BYRNE </w:t>
      </w:r>
      <w:r w:rsidR="004C0632" w:rsidRPr="00FB2629">
        <w:rPr>
          <w:rFonts w:ascii="Calibri" w:hAnsi="Calibri" w:cs="Calibri"/>
          <w:b/>
          <w:bCs/>
          <w:sz w:val="24"/>
          <w:szCs w:val="24"/>
        </w:rPr>
        <w:t>STATE CRISIS INTERVENTION PROGRAM</w:t>
      </w:r>
      <w:r w:rsidRPr="00FB2629">
        <w:rPr>
          <w:rFonts w:ascii="Calibri" w:hAnsi="Calibri" w:cs="Calibri"/>
          <w:b/>
          <w:bCs/>
          <w:sz w:val="24"/>
          <w:szCs w:val="24"/>
        </w:rPr>
        <w:t xml:space="preserve"> (BYRNE </w:t>
      </w:r>
      <w:r w:rsidR="004C0632" w:rsidRPr="00FB2629">
        <w:rPr>
          <w:rFonts w:ascii="Calibri" w:hAnsi="Calibri" w:cs="Calibri"/>
          <w:b/>
          <w:bCs/>
          <w:sz w:val="24"/>
          <w:szCs w:val="24"/>
        </w:rPr>
        <w:t>SCIP)</w:t>
      </w:r>
      <w:r w:rsidRPr="00FB2629">
        <w:rPr>
          <w:rStyle w:val="apple-converted-space"/>
          <w:rFonts w:ascii="Calibri" w:hAnsi="Calibri" w:cs="Calibri"/>
          <w:b/>
          <w:bCs/>
          <w:sz w:val="24"/>
          <w:szCs w:val="24"/>
        </w:rPr>
        <w:t> </w:t>
      </w:r>
    </w:p>
    <w:p w14:paraId="659CAF70" w14:textId="700ADE6B" w:rsidR="001B0A01" w:rsidRPr="00FB2629" w:rsidRDefault="007C12A0" w:rsidP="001B0A01">
      <w:pPr>
        <w:pStyle w:val="p2"/>
        <w:rPr>
          <w:rFonts w:ascii="Calibri" w:hAnsi="Calibri" w:cs="Calibri"/>
          <w:sz w:val="24"/>
          <w:szCs w:val="24"/>
        </w:rPr>
      </w:pPr>
      <w:r w:rsidRPr="00FB2629">
        <w:rPr>
          <w:rFonts w:ascii="Calibri" w:hAnsi="Calibri" w:cs="Calibri"/>
          <w:b/>
          <w:bCs/>
          <w:sz w:val="24"/>
          <w:szCs w:val="24"/>
        </w:rPr>
        <w:t xml:space="preserve">FEDERAL </w:t>
      </w:r>
      <w:r w:rsidR="001B0A01" w:rsidRPr="00FB2629">
        <w:rPr>
          <w:rFonts w:ascii="Calibri" w:hAnsi="Calibri" w:cs="Calibri"/>
          <w:b/>
          <w:bCs/>
          <w:sz w:val="24"/>
          <w:szCs w:val="24"/>
        </w:rPr>
        <w:t>FISCAL YEAR 202</w:t>
      </w:r>
      <w:r w:rsidR="004C0632" w:rsidRPr="00FB2629">
        <w:rPr>
          <w:rFonts w:ascii="Calibri" w:hAnsi="Calibri" w:cs="Calibri"/>
          <w:b/>
          <w:bCs/>
          <w:sz w:val="24"/>
          <w:szCs w:val="24"/>
        </w:rPr>
        <w:t>2-2024</w:t>
      </w:r>
    </w:p>
    <w:p w14:paraId="47034EB4" w14:textId="60300DD0" w:rsidR="001B0A01" w:rsidRPr="00FB2629" w:rsidRDefault="001B0A01" w:rsidP="001B0A01">
      <w:pPr>
        <w:pStyle w:val="p2"/>
        <w:rPr>
          <w:rFonts w:ascii="Calibri" w:hAnsi="Calibri" w:cs="Calibri"/>
          <w:sz w:val="24"/>
          <w:szCs w:val="24"/>
        </w:rPr>
      </w:pPr>
      <w:r w:rsidRPr="00FB2629">
        <w:rPr>
          <w:rFonts w:ascii="Calibri" w:hAnsi="Calibri" w:cs="Calibri"/>
          <w:b/>
          <w:bCs/>
          <w:sz w:val="24"/>
          <w:szCs w:val="24"/>
        </w:rPr>
        <w:t xml:space="preserve"> (Maximum Award $</w:t>
      </w:r>
      <w:r w:rsidR="0094674D" w:rsidRPr="00FB2629">
        <w:rPr>
          <w:rFonts w:ascii="Calibri" w:hAnsi="Calibri" w:cs="Calibri"/>
          <w:b/>
          <w:bCs/>
          <w:sz w:val="24"/>
          <w:szCs w:val="24"/>
        </w:rPr>
        <w:t xml:space="preserve"> </w:t>
      </w:r>
      <w:r w:rsidR="004C0632" w:rsidRPr="00FB2629">
        <w:rPr>
          <w:rFonts w:ascii="Calibri" w:hAnsi="Calibri" w:cs="Calibri"/>
          <w:b/>
          <w:bCs/>
          <w:sz w:val="24"/>
          <w:szCs w:val="24"/>
        </w:rPr>
        <w:t>5</w:t>
      </w:r>
      <w:r w:rsidR="0094674D" w:rsidRPr="00FB2629">
        <w:rPr>
          <w:rFonts w:ascii="Calibri" w:hAnsi="Calibri" w:cs="Calibri"/>
          <w:b/>
          <w:bCs/>
          <w:sz w:val="24"/>
          <w:szCs w:val="24"/>
        </w:rPr>
        <w:t>00,000</w:t>
      </w:r>
      <w:r w:rsidRPr="00FB2629">
        <w:rPr>
          <w:rFonts w:ascii="Calibri" w:hAnsi="Calibri" w:cs="Calibri"/>
          <w:b/>
          <w:bCs/>
          <w:sz w:val="24"/>
          <w:szCs w:val="24"/>
        </w:rPr>
        <w:t>)</w:t>
      </w:r>
      <w:r w:rsidRPr="00FB2629">
        <w:rPr>
          <w:rStyle w:val="apple-converted-space"/>
          <w:rFonts w:ascii="Calibri" w:hAnsi="Calibri" w:cs="Calibri"/>
          <w:b/>
          <w:bCs/>
          <w:sz w:val="24"/>
          <w:szCs w:val="24"/>
        </w:rPr>
        <w:t> </w:t>
      </w:r>
    </w:p>
    <w:p w14:paraId="017D035F" w14:textId="77777777" w:rsidR="001B0A01" w:rsidRPr="00FB2629" w:rsidRDefault="001B0A01" w:rsidP="007D53A0">
      <w:pPr>
        <w:rPr>
          <w:rStyle w:val="apple-converted-space"/>
          <w:rFonts w:ascii="Calibri" w:hAnsi="Calibri" w:cs="Calibri"/>
        </w:rPr>
      </w:pPr>
    </w:p>
    <w:p w14:paraId="3A537FAA" w14:textId="45E5FA2B" w:rsidR="00904D7D" w:rsidRDefault="001B0A01" w:rsidP="00904D7D">
      <w:pPr>
        <w:rPr>
          <w:rFonts w:ascii="Calibri" w:eastAsia="Times New Roman" w:hAnsi="Calibri" w:cs="Calibri"/>
          <w:sz w:val="21"/>
          <w:szCs w:val="21"/>
        </w:rPr>
      </w:pPr>
      <w:r w:rsidRPr="00904D7D">
        <w:rPr>
          <w:rFonts w:ascii="Calibri" w:eastAsia="Times New Roman" w:hAnsi="Calibri" w:cs="Calibri"/>
          <w:sz w:val="21"/>
          <w:szCs w:val="21"/>
        </w:rPr>
        <w:t>This Request for Proposals (“RFP”), having been determined to be the appropriate procurement method to provide the best value to the Conducting Procurement Unit, is designed to provide interested Offerors with sufficient basic information to submit proposals. This Request for Proposals ("RFP”) is issued in accordance with the Utah Procurement Code and applicable administrative rules of the Utah Administrative Code. If any provision of this RFP conflicts with the Utah Procurement Code or Utah Administrative Code, then the Utah Procurement Code or Utah Administrative Code will take precedence. It is not intended to limit a proposal's content or exclude any relevant or essential data. Offerors are at liberty and are encouraged to expand upon the specifications to evidence service capability.</w:t>
      </w:r>
    </w:p>
    <w:p w14:paraId="04470BBB" w14:textId="77777777" w:rsidR="00904D7D" w:rsidRPr="00904D7D" w:rsidRDefault="00904D7D" w:rsidP="00904D7D">
      <w:pPr>
        <w:rPr>
          <w:rFonts w:ascii="Calibri" w:eastAsia="Times New Roman" w:hAnsi="Calibri" w:cs="Calibri"/>
          <w:sz w:val="21"/>
          <w:szCs w:val="21"/>
        </w:rPr>
      </w:pPr>
    </w:p>
    <w:p w14:paraId="43CF4AA9" w14:textId="41DC4518" w:rsidR="00F52215" w:rsidRPr="00F52215" w:rsidRDefault="00904D7D" w:rsidP="00904D7D">
      <w:pPr>
        <w:ind w:left="2160" w:firstLine="720"/>
        <w:rPr>
          <w:rFonts w:ascii="Calibri" w:eastAsia="Times New Roman" w:hAnsi="Calibri" w:cs="Calibri"/>
          <w:color w:val="C00000"/>
        </w:rPr>
      </w:pPr>
      <w:r>
        <w:rPr>
          <w:rFonts w:ascii="Calibri" w:eastAsia="Times New Roman" w:hAnsi="Calibri" w:cs="Calibri"/>
          <w:noProof/>
          <w:color w:val="C00000"/>
        </w:rPr>
        <mc:AlternateContent>
          <mc:Choice Requires="wps">
            <w:drawing>
              <wp:anchor distT="0" distB="0" distL="114300" distR="114300" simplePos="0" relativeHeight="251672576" behindDoc="0" locked="0" layoutInCell="1" allowOverlap="1" wp14:anchorId="77C33531" wp14:editId="2B6966EE">
                <wp:simplePos x="0" y="0"/>
                <wp:positionH relativeFrom="column">
                  <wp:posOffset>-215182</wp:posOffset>
                </wp:positionH>
                <wp:positionV relativeFrom="paragraph">
                  <wp:posOffset>181168</wp:posOffset>
                </wp:positionV>
                <wp:extent cx="978408" cy="484632"/>
                <wp:effectExtent l="0" t="12700" r="25400" b="23495"/>
                <wp:wrapNone/>
                <wp:docPr id="409822150" name="Right Arrow 1"/>
                <wp:cNvGraphicFramePr/>
                <a:graphic xmlns:a="http://schemas.openxmlformats.org/drawingml/2006/main">
                  <a:graphicData uri="http://schemas.microsoft.com/office/word/2010/wordprocessingShape">
                    <wps:wsp>
                      <wps:cNvSpPr/>
                      <wps:spPr>
                        <a:xfrm>
                          <a:off x="0" y="0"/>
                          <a:ext cx="978408" cy="484632"/>
                        </a:xfrm>
                        <a:prstGeom prst="rightArrow">
                          <a:avLst/>
                        </a:prstGeom>
                        <a:solidFill>
                          <a:schemeClr val="bg2"/>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500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6.95pt;margin-top:14.25pt;width:77.05pt;height:38.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" adj="16250" fillcolor="#e7e6e6 [3214]" strokecolor="#09101d [484]" strokeweight="1pt"/>
            </w:pict>
          </mc:Fallback>
        </mc:AlternateContent>
      </w:r>
      <w:r w:rsidR="00F52215" w:rsidRPr="00F52215">
        <w:rPr>
          <w:rFonts w:ascii="Calibri" w:eastAsia="Times New Roman" w:hAnsi="Calibri" w:cs="Calibri"/>
          <w:b/>
          <w:bCs/>
          <w:color w:val="C00000"/>
          <w:u w:val="single"/>
        </w:rPr>
        <w:t>RFP Response Checklist</w:t>
      </w:r>
      <w:r w:rsidR="00F52215" w:rsidRPr="00F52215">
        <w:rPr>
          <w:rFonts w:ascii="Calibri" w:eastAsia="Times New Roman" w:hAnsi="Calibri" w:cs="Calibri"/>
          <w:color w:val="C00000"/>
        </w:rPr>
        <w:t>:</w:t>
      </w:r>
    </w:p>
    <w:p w14:paraId="598BE3CD" w14:textId="546327DA" w:rsidR="00432520" w:rsidRPr="00F52215" w:rsidRDefault="00F52215" w:rsidP="00904D7D">
      <w:pPr>
        <w:pStyle w:val="ListParagraph"/>
        <w:numPr>
          <w:ilvl w:val="0"/>
          <w:numId w:val="18"/>
        </w:numPr>
        <w:ind w:left="3240"/>
        <w:rPr>
          <w:rFonts w:ascii="Calibri" w:eastAsia="Times New Roman" w:hAnsi="Calibri" w:cs="Calibri"/>
          <w:color w:val="C00000"/>
        </w:rPr>
      </w:pPr>
      <w:r w:rsidRPr="00F52215">
        <w:rPr>
          <w:rFonts w:ascii="Calibri" w:eastAsia="Times New Roman" w:hAnsi="Calibri" w:cs="Calibri"/>
          <w:color w:val="C00000"/>
        </w:rPr>
        <w:t>Application Narrative (maximum 15 pages)</w:t>
      </w:r>
    </w:p>
    <w:p w14:paraId="778D97EA" w14:textId="15B81C93" w:rsidR="00F52215" w:rsidRPr="00F52215" w:rsidRDefault="00904D7D" w:rsidP="00904D7D">
      <w:pPr>
        <w:pStyle w:val="ListParagraph"/>
        <w:numPr>
          <w:ilvl w:val="0"/>
          <w:numId w:val="18"/>
        </w:numPr>
        <w:ind w:left="3240"/>
        <w:rPr>
          <w:rFonts w:ascii="Calibri" w:eastAsia="Times New Roman" w:hAnsi="Calibri" w:cs="Calibri"/>
          <w:color w:val="C00000"/>
        </w:rPr>
      </w:pPr>
      <w:r>
        <w:rPr>
          <w:rFonts w:ascii="Calibri" w:eastAsia="Times New Roman" w:hAnsi="Calibri" w:cs="Calibri"/>
          <w:color w:val="C00000"/>
        </w:rPr>
        <w:t>One-page</w:t>
      </w:r>
      <w:r w:rsidR="00F52215" w:rsidRPr="00F52215">
        <w:rPr>
          <w:rFonts w:ascii="Calibri" w:eastAsia="Times New Roman" w:hAnsi="Calibri" w:cs="Calibri"/>
          <w:color w:val="C00000"/>
        </w:rPr>
        <w:t xml:space="preserve"> </w:t>
      </w:r>
      <w:r>
        <w:rPr>
          <w:rFonts w:ascii="Calibri" w:eastAsia="Times New Roman" w:hAnsi="Calibri" w:cs="Calibri"/>
          <w:color w:val="C00000"/>
        </w:rPr>
        <w:t>s</w:t>
      </w:r>
      <w:r w:rsidR="00F52215" w:rsidRPr="00F52215">
        <w:rPr>
          <w:rFonts w:ascii="Calibri" w:eastAsia="Times New Roman" w:hAnsi="Calibri" w:cs="Calibri"/>
          <w:color w:val="C00000"/>
        </w:rPr>
        <w:t xml:space="preserve">ummary </w:t>
      </w:r>
      <w:r>
        <w:rPr>
          <w:rFonts w:ascii="Calibri" w:eastAsia="Times New Roman" w:hAnsi="Calibri" w:cs="Calibri"/>
          <w:color w:val="C00000"/>
        </w:rPr>
        <w:t>of proposed program</w:t>
      </w:r>
    </w:p>
    <w:p w14:paraId="7940CC2E" w14:textId="103D7282" w:rsidR="00904D7D" w:rsidRDefault="00904D7D" w:rsidP="00904D7D">
      <w:pPr>
        <w:pStyle w:val="ListParagraph"/>
        <w:numPr>
          <w:ilvl w:val="0"/>
          <w:numId w:val="18"/>
        </w:numPr>
        <w:ind w:left="3240"/>
        <w:rPr>
          <w:rFonts w:ascii="Calibri" w:eastAsia="Times New Roman" w:hAnsi="Calibri" w:cs="Calibri"/>
          <w:color w:val="C00000"/>
        </w:rPr>
      </w:pPr>
      <w:r>
        <w:rPr>
          <w:rFonts w:ascii="Calibri" w:eastAsia="Times New Roman" w:hAnsi="Calibri" w:cs="Calibri"/>
          <w:color w:val="C00000"/>
        </w:rPr>
        <w:t>Completed G</w:t>
      </w:r>
      <w:r w:rsidR="00F52215" w:rsidRPr="00F52215">
        <w:rPr>
          <w:rFonts w:ascii="Calibri" w:eastAsia="Times New Roman" w:hAnsi="Calibri" w:cs="Calibri"/>
          <w:color w:val="C00000"/>
        </w:rPr>
        <w:t>rant Application Page</w:t>
      </w:r>
    </w:p>
    <w:p w14:paraId="6ACBB629" w14:textId="2361C7F5" w:rsidR="00F52215" w:rsidRPr="00904D7D" w:rsidRDefault="00F52215" w:rsidP="00904D7D">
      <w:pPr>
        <w:pStyle w:val="ListParagraph"/>
        <w:numPr>
          <w:ilvl w:val="0"/>
          <w:numId w:val="18"/>
        </w:numPr>
        <w:ind w:left="3240"/>
        <w:rPr>
          <w:rFonts w:ascii="Calibri" w:eastAsia="Times New Roman" w:hAnsi="Calibri" w:cs="Calibri"/>
          <w:color w:val="C00000"/>
        </w:rPr>
      </w:pPr>
      <w:r w:rsidRPr="00904D7D">
        <w:rPr>
          <w:rFonts w:ascii="Calibri" w:eastAsia="Times New Roman" w:hAnsi="Calibri" w:cs="Calibri"/>
          <w:color w:val="C00000"/>
        </w:rPr>
        <w:t>Completed Performance Measurements and Budget Narrative and Tables</w:t>
      </w:r>
    </w:p>
    <w:p w14:paraId="3000301B" w14:textId="77777777" w:rsidR="00904D7D" w:rsidRDefault="00904D7D" w:rsidP="00904D7D">
      <w:pPr>
        <w:pStyle w:val="ListParagraph"/>
        <w:numPr>
          <w:ilvl w:val="0"/>
          <w:numId w:val="18"/>
        </w:numPr>
        <w:ind w:left="3240"/>
        <w:rPr>
          <w:rFonts w:ascii="Calibri" w:eastAsia="Times New Roman" w:hAnsi="Calibri" w:cs="Calibri"/>
          <w:color w:val="C00000"/>
        </w:rPr>
      </w:pPr>
      <w:r>
        <w:rPr>
          <w:rFonts w:ascii="Calibri" w:eastAsia="Times New Roman" w:hAnsi="Calibri" w:cs="Calibri"/>
          <w:color w:val="C00000"/>
        </w:rPr>
        <w:t>2 Letters of Support</w:t>
      </w:r>
    </w:p>
    <w:p w14:paraId="01EFAC51" w14:textId="35CA6136" w:rsidR="00904D7D" w:rsidRPr="00904D7D" w:rsidRDefault="00904D7D" w:rsidP="00904D7D">
      <w:pPr>
        <w:pStyle w:val="ListParagraph"/>
        <w:numPr>
          <w:ilvl w:val="0"/>
          <w:numId w:val="18"/>
        </w:numPr>
        <w:ind w:left="3240"/>
        <w:rPr>
          <w:rFonts w:ascii="Calibri" w:eastAsia="Times New Roman" w:hAnsi="Calibri" w:cs="Calibri"/>
          <w:color w:val="C00000"/>
        </w:rPr>
      </w:pPr>
      <w:r w:rsidRPr="00904D7D">
        <w:rPr>
          <w:rFonts w:ascii="Calibri" w:eastAsia="Times New Roman" w:hAnsi="Calibri" w:cs="Calibri"/>
          <w:color w:val="C00000"/>
        </w:rPr>
        <w:t>Properly Executed Signatory Approval</w:t>
      </w:r>
    </w:p>
    <w:p w14:paraId="250031D5" w14:textId="77777777" w:rsidR="001B0A01" w:rsidRPr="00F52215" w:rsidRDefault="001B0A01" w:rsidP="00F52215">
      <w:pPr>
        <w:pStyle w:val="ListParagraph"/>
        <w:ind w:left="3240"/>
        <w:rPr>
          <w:rStyle w:val="s2"/>
          <w:rFonts w:ascii="Calibri" w:eastAsia="Times New Roman" w:hAnsi="Calibri" w:cs="Calibri"/>
          <w:u w:val="none"/>
        </w:rPr>
      </w:pPr>
    </w:p>
    <w:tbl>
      <w:tblPr>
        <w:tblStyle w:val="TableGrid"/>
        <w:tblW w:w="0" w:type="auto"/>
        <w:tblLook w:val="04A0" w:firstRow="1" w:lastRow="0" w:firstColumn="1" w:lastColumn="0" w:noHBand="0" w:noVBand="1"/>
      </w:tblPr>
      <w:tblGrid>
        <w:gridCol w:w="9350"/>
      </w:tblGrid>
      <w:tr w:rsidR="001B0A01" w:rsidRPr="00FB2629" w14:paraId="5A4E709D" w14:textId="77777777" w:rsidTr="00670197">
        <w:tc>
          <w:tcPr>
            <w:tcW w:w="9350" w:type="dxa"/>
            <w:shd w:val="clear" w:color="auto" w:fill="000000" w:themeFill="text1"/>
          </w:tcPr>
          <w:p w14:paraId="13846CCB" w14:textId="77777777" w:rsidR="001B0A01" w:rsidRPr="00FB2629" w:rsidRDefault="001B0A01" w:rsidP="00670197">
            <w:pPr>
              <w:pStyle w:val="p3"/>
              <w:jc w:val="center"/>
              <w:rPr>
                <w:rFonts w:ascii="Calibri" w:hAnsi="Calibri" w:cs="Calibri"/>
                <w:sz w:val="28"/>
                <w:szCs w:val="28"/>
              </w:rPr>
            </w:pPr>
            <w:r w:rsidRPr="00FB2629">
              <w:rPr>
                <w:rFonts w:ascii="Calibri" w:hAnsi="Calibri" w:cs="Calibri"/>
                <w:sz w:val="28"/>
                <w:szCs w:val="28"/>
              </w:rPr>
              <w:t>PROJECT OVERVIEW</w:t>
            </w:r>
          </w:p>
        </w:tc>
      </w:tr>
    </w:tbl>
    <w:p w14:paraId="0EF5CA23" w14:textId="77777777" w:rsidR="00FB2629" w:rsidRDefault="00FB2629" w:rsidP="004C0632">
      <w:pPr>
        <w:rPr>
          <w:rFonts w:ascii="Calibri" w:hAnsi="Calibri" w:cs="Calibri"/>
        </w:rPr>
      </w:pPr>
    </w:p>
    <w:p w14:paraId="09482EC1" w14:textId="0C47B5FD" w:rsidR="00EB3478" w:rsidRPr="00EB3478" w:rsidRDefault="00EB3478" w:rsidP="00EB3478">
      <w:pPr>
        <w:jc w:val="center"/>
        <w:rPr>
          <w:rFonts w:ascii="Calibri" w:hAnsi="Calibri" w:cs="Calibri"/>
          <w:b/>
          <w:bCs/>
          <w:color w:val="C00000"/>
        </w:rPr>
      </w:pPr>
      <w:r w:rsidRPr="00EB3478">
        <w:rPr>
          <w:rFonts w:ascii="Calibri" w:hAnsi="Calibri" w:cs="Calibri"/>
          <w:b/>
          <w:bCs/>
          <w:color w:val="C00000"/>
        </w:rPr>
        <w:t>READ THIS ENTIRE RFP DOCUMENT PRIOR TO INITIATING THE RFP PROCESS</w:t>
      </w:r>
    </w:p>
    <w:p w14:paraId="3F27611E" w14:textId="191DE31F" w:rsidR="004C0632" w:rsidRPr="00FB2629" w:rsidRDefault="004C0632" w:rsidP="004C0632">
      <w:pPr>
        <w:rPr>
          <w:rFonts w:ascii="Calibri" w:hAnsi="Calibri" w:cs="Calibri"/>
          <w:b/>
          <w:bCs/>
          <w:color w:val="1F3864" w:themeColor="accent1" w:themeShade="80"/>
          <w:u w:val="single"/>
        </w:rPr>
      </w:pPr>
      <w:r w:rsidRPr="00FB2629">
        <w:rPr>
          <w:rFonts w:ascii="Calibri" w:hAnsi="Calibri" w:cs="Calibri"/>
        </w:rPr>
        <w:t>The Office of Justice Programs is committed to advancing work that promotes civil rights and racial equity, increases access to justice, supports crime victims and individuals impacted by the justice system, strengthens community safety, protects the public from crime and evolving threats, and builds trust between law enforcement and the community. The Utah SCIP program aims to support strategic crisis interventions, evidence-based programs, and initiatives in three significant sectors: Specialized Court-Based Programs, Behavioral Health, and Law Enforcement-Based Programs.</w:t>
      </w:r>
    </w:p>
    <w:p w14:paraId="7C9E2C55" w14:textId="77777777" w:rsidR="004C0632" w:rsidRPr="00FB2629" w:rsidRDefault="004C0632" w:rsidP="001B0A01">
      <w:pPr>
        <w:rPr>
          <w:rFonts w:ascii="Calibri" w:eastAsia="Times New Roman" w:hAnsi="Calibri" w:cs="Calibri"/>
        </w:rPr>
      </w:pPr>
    </w:p>
    <w:p w14:paraId="45931BD4" w14:textId="77777777" w:rsidR="00FB2629" w:rsidRPr="00FB2629" w:rsidRDefault="00FB2629" w:rsidP="00FB2629">
      <w:pPr>
        <w:rPr>
          <w:rFonts w:ascii="Calibri" w:hAnsi="Calibri" w:cs="Calibri"/>
        </w:rPr>
      </w:pPr>
      <w:r w:rsidRPr="00FB2629">
        <w:rPr>
          <w:rFonts w:ascii="Calibri" w:hAnsi="Calibri" w:cs="Calibri"/>
        </w:rPr>
        <w:t>State of Utah Crisis Intervention Program (SCIP) aims to significantly reduce gun violence and crime throughout the state of Utah through strategic funding of relevant initiatives and programs. Managed by the Utah Commission on Criminal and Juvenile Justice, the SCIP funds will be directed by the following goals:</w:t>
      </w:r>
    </w:p>
    <w:p w14:paraId="7C9ABBF4" w14:textId="77777777" w:rsidR="00FB2629" w:rsidRPr="00FB2629" w:rsidRDefault="00FB2629" w:rsidP="00FB2629">
      <w:pPr>
        <w:rPr>
          <w:rFonts w:ascii="Calibri" w:hAnsi="Calibri" w:cs="Calibri"/>
          <w:b/>
          <w:bCs/>
          <w:color w:val="1F3864" w:themeColor="accent1" w:themeShade="80"/>
          <w:u w:val="single"/>
        </w:rPr>
      </w:pPr>
    </w:p>
    <w:p w14:paraId="379F75A6" w14:textId="77777777" w:rsidR="00FB2629" w:rsidRPr="00FB2629" w:rsidRDefault="00FB2629" w:rsidP="00FB2629">
      <w:pPr>
        <w:pStyle w:val="ListParagraph"/>
        <w:widowControl w:val="0"/>
        <w:numPr>
          <w:ilvl w:val="2"/>
          <w:numId w:val="14"/>
        </w:numPr>
        <w:autoSpaceDE w:val="0"/>
        <w:autoSpaceDN w:val="0"/>
        <w:spacing w:before="61"/>
        <w:contextualSpacing w:val="0"/>
        <w:rPr>
          <w:rFonts w:ascii="Calibri" w:hAnsi="Calibri" w:cs="Calibri"/>
          <w:b/>
          <w:bCs/>
          <w:color w:val="1F3864" w:themeColor="accent1" w:themeShade="80"/>
          <w:u w:val="single"/>
        </w:rPr>
      </w:pPr>
      <w:r w:rsidRPr="00FB2629">
        <w:rPr>
          <w:rFonts w:ascii="Calibri" w:hAnsi="Calibri" w:cs="Calibri"/>
          <w:color w:val="000000"/>
        </w:rPr>
        <w:t xml:space="preserve">Preventing </w:t>
      </w:r>
      <w:r w:rsidRPr="00FB2629">
        <w:rPr>
          <w:rFonts w:ascii="Calibri" w:eastAsia="Times New Roman" w:hAnsi="Calibri" w:cs="Calibri"/>
          <w:color w:val="000000"/>
        </w:rPr>
        <w:t>firearm related injuries and suicide throughout all 29 counties, with heightened priority focused on youth under the age of 18.</w:t>
      </w:r>
    </w:p>
    <w:p w14:paraId="7B712EC7" w14:textId="77777777" w:rsidR="00FB2629" w:rsidRPr="00FB2629" w:rsidRDefault="00FB2629" w:rsidP="00FB2629">
      <w:pPr>
        <w:pStyle w:val="ListParagraph"/>
        <w:widowControl w:val="0"/>
        <w:numPr>
          <w:ilvl w:val="2"/>
          <w:numId w:val="14"/>
        </w:numPr>
        <w:autoSpaceDE w:val="0"/>
        <w:autoSpaceDN w:val="0"/>
        <w:spacing w:before="61"/>
        <w:contextualSpacing w:val="0"/>
        <w:rPr>
          <w:rFonts w:ascii="Calibri" w:hAnsi="Calibri" w:cs="Calibri"/>
          <w:b/>
          <w:bCs/>
          <w:color w:val="1F3864" w:themeColor="accent1" w:themeShade="80"/>
          <w:u w:val="single"/>
        </w:rPr>
      </w:pPr>
      <w:r w:rsidRPr="00FB2629">
        <w:rPr>
          <w:rFonts w:ascii="Calibri" w:hAnsi="Calibri" w:cs="Calibri"/>
          <w:color w:val="000000"/>
        </w:rPr>
        <w:t>Provide training for crisis teams, hospitals, mental health professionals, schools, and first responders to high-risk individuals.</w:t>
      </w:r>
    </w:p>
    <w:p w14:paraId="401C8174" w14:textId="77777777" w:rsidR="00FB2629" w:rsidRPr="00FB2629" w:rsidRDefault="00FB2629" w:rsidP="00FB2629">
      <w:pPr>
        <w:pStyle w:val="ListParagraph"/>
        <w:widowControl w:val="0"/>
        <w:numPr>
          <w:ilvl w:val="2"/>
          <w:numId w:val="14"/>
        </w:numPr>
        <w:autoSpaceDE w:val="0"/>
        <w:autoSpaceDN w:val="0"/>
        <w:spacing w:before="61"/>
        <w:contextualSpacing w:val="0"/>
        <w:rPr>
          <w:rFonts w:ascii="Calibri" w:hAnsi="Calibri" w:cs="Calibri"/>
          <w:b/>
          <w:bCs/>
          <w:color w:val="1F3864" w:themeColor="accent1" w:themeShade="80"/>
          <w:u w:val="single"/>
        </w:rPr>
      </w:pPr>
      <w:r w:rsidRPr="00FB2629">
        <w:rPr>
          <w:rFonts w:ascii="Calibri" w:hAnsi="Calibri" w:cs="Calibri"/>
          <w:color w:val="000000"/>
        </w:rPr>
        <w:t xml:space="preserve">Improve safe storage of firearms, aiming to create a blueprint that can be evaluated, improved, and brought to scale statewide. </w:t>
      </w:r>
    </w:p>
    <w:p w14:paraId="51A91D5D" w14:textId="77777777" w:rsidR="00FB2629" w:rsidRPr="00FB2629" w:rsidRDefault="00FB2629" w:rsidP="00FB2629">
      <w:pPr>
        <w:pStyle w:val="ListParagraph"/>
        <w:widowControl w:val="0"/>
        <w:numPr>
          <w:ilvl w:val="2"/>
          <w:numId w:val="14"/>
        </w:numPr>
        <w:autoSpaceDE w:val="0"/>
        <w:autoSpaceDN w:val="0"/>
        <w:spacing w:before="61"/>
        <w:contextualSpacing w:val="0"/>
        <w:rPr>
          <w:rFonts w:ascii="Calibri" w:hAnsi="Calibri" w:cs="Calibri"/>
          <w:b/>
          <w:bCs/>
          <w:color w:val="1F3864" w:themeColor="accent1" w:themeShade="80"/>
          <w:u w:val="single"/>
        </w:rPr>
      </w:pPr>
      <w:r w:rsidRPr="00FB2629">
        <w:rPr>
          <w:rFonts w:ascii="Calibri" w:hAnsi="Calibri" w:cs="Calibri"/>
        </w:rPr>
        <w:t>Specialized court-based programs such as drug, mental health, and veterans’ treatment courts, including those that specifically accept clients with firearm violations.</w:t>
      </w:r>
    </w:p>
    <w:p w14:paraId="4BD6676B" w14:textId="645B9494" w:rsidR="001F1F30" w:rsidRPr="00FB2629" w:rsidRDefault="00FB2629" w:rsidP="00FB2629">
      <w:pPr>
        <w:pStyle w:val="ListParagraph"/>
        <w:widowControl w:val="0"/>
        <w:numPr>
          <w:ilvl w:val="2"/>
          <w:numId w:val="14"/>
        </w:numPr>
        <w:autoSpaceDE w:val="0"/>
        <w:autoSpaceDN w:val="0"/>
        <w:spacing w:before="61"/>
        <w:contextualSpacing w:val="0"/>
        <w:rPr>
          <w:rFonts w:ascii="Calibri" w:hAnsi="Calibri" w:cs="Calibri"/>
          <w:b/>
          <w:bCs/>
          <w:color w:val="1F3864" w:themeColor="accent1" w:themeShade="80"/>
          <w:u w:val="single"/>
        </w:rPr>
      </w:pPr>
      <w:r w:rsidRPr="00FB2629">
        <w:rPr>
          <w:rFonts w:ascii="Calibri" w:hAnsi="Calibri" w:cs="Calibri"/>
        </w:rPr>
        <w:t>Funding for law enforcement agencies to safely secure, store, track, and return relinquished guns.</w:t>
      </w:r>
    </w:p>
    <w:p w14:paraId="6AC8257B" w14:textId="77777777" w:rsidR="001F1F30" w:rsidRDefault="001F1F30"/>
    <w:p w14:paraId="4ED1F739" w14:textId="699B50BE" w:rsidR="001B0A01" w:rsidRDefault="001B0A01"/>
    <w:tbl>
      <w:tblPr>
        <w:tblStyle w:val="TableGrid"/>
        <w:tblW w:w="0" w:type="auto"/>
        <w:tblLook w:val="04A0" w:firstRow="1" w:lastRow="0" w:firstColumn="1" w:lastColumn="0" w:noHBand="0" w:noVBand="1"/>
      </w:tblPr>
      <w:tblGrid>
        <w:gridCol w:w="9350"/>
      </w:tblGrid>
      <w:tr w:rsidR="001B0A01" w14:paraId="433BA48A" w14:textId="77777777" w:rsidTr="00670197">
        <w:tc>
          <w:tcPr>
            <w:tcW w:w="9350" w:type="dxa"/>
            <w:shd w:val="clear" w:color="auto" w:fill="000000" w:themeFill="text1"/>
          </w:tcPr>
          <w:p w14:paraId="6F26EC14" w14:textId="77777777" w:rsidR="001B0A01" w:rsidRPr="000C191E" w:rsidRDefault="001B0A01" w:rsidP="00670197">
            <w:pPr>
              <w:pStyle w:val="p3"/>
              <w:jc w:val="center"/>
              <w:rPr>
                <w:rStyle w:val="apple-converted-space"/>
                <w:rFonts w:asciiTheme="minorHAnsi" w:hAnsiTheme="minorHAnsi"/>
                <w:bCs/>
                <w:sz w:val="28"/>
                <w:szCs w:val="28"/>
              </w:rPr>
            </w:pPr>
            <w:r w:rsidRPr="000C191E">
              <w:rPr>
                <w:rStyle w:val="apple-converted-space"/>
                <w:rFonts w:asciiTheme="minorHAnsi" w:hAnsiTheme="minorHAnsi"/>
                <w:bCs/>
                <w:sz w:val="28"/>
                <w:szCs w:val="28"/>
              </w:rPr>
              <w:t>PROJECT DESCRIPTION</w:t>
            </w:r>
          </w:p>
        </w:tc>
      </w:tr>
    </w:tbl>
    <w:p w14:paraId="080E7025" w14:textId="77777777" w:rsidR="007D53A0" w:rsidRDefault="007D53A0" w:rsidP="007D53A0">
      <w:pPr>
        <w:rPr>
          <w:rFonts w:ascii="Times New Roman" w:eastAsia="Times New Roman" w:hAnsi="Times New Roman" w:cs="Times New Roman"/>
        </w:rPr>
      </w:pPr>
    </w:p>
    <w:p w14:paraId="673CCB10" w14:textId="034015B0" w:rsidR="007D53A0" w:rsidRPr="007D53A0" w:rsidRDefault="007D53A0" w:rsidP="007D53A0">
      <w:pPr>
        <w:rPr>
          <w:rFonts w:eastAsia="Times New Roman" w:cs="Times New Roman"/>
        </w:rPr>
      </w:pPr>
      <w:r w:rsidRPr="007D53A0">
        <w:rPr>
          <w:rFonts w:eastAsia="Times New Roman" w:cs="Times New Roman"/>
          <w:color w:val="000000"/>
          <w:shd w:val="clear" w:color="auto" w:fill="FFFFFF"/>
        </w:rPr>
        <w:t xml:space="preserve">CCJJ administers </w:t>
      </w:r>
      <w:r w:rsidR="00FB2629">
        <w:rPr>
          <w:rFonts w:eastAsia="Times New Roman" w:cs="Times New Roman"/>
          <w:color w:val="000000"/>
          <w:shd w:val="clear" w:color="auto" w:fill="FFFFFF"/>
        </w:rPr>
        <w:t>SCIP</w:t>
      </w:r>
      <w:r w:rsidRPr="007D53A0">
        <w:rPr>
          <w:rFonts w:eastAsia="Times New Roman" w:cs="Times New Roman"/>
          <w:color w:val="000000"/>
          <w:shd w:val="clear" w:color="auto" w:fill="FFFFFF"/>
        </w:rPr>
        <w:t xml:space="preserve"> grant funds allocated by the U.S. Department of Justice, Office of Justice Programs, and Bureau of Justice Assistance. The Utah </w:t>
      </w:r>
      <w:r w:rsidR="00FB2629">
        <w:rPr>
          <w:rFonts w:eastAsia="Times New Roman" w:cs="Times New Roman"/>
          <w:color w:val="000000"/>
          <w:shd w:val="clear" w:color="auto" w:fill="FFFFFF"/>
        </w:rPr>
        <w:t>SCIP</w:t>
      </w:r>
      <w:r w:rsidRPr="007D53A0">
        <w:rPr>
          <w:rFonts w:eastAsia="Times New Roman" w:cs="Times New Roman"/>
          <w:color w:val="000000"/>
          <w:shd w:val="clear" w:color="auto" w:fill="FFFFFF"/>
        </w:rPr>
        <w:t xml:space="preserve"> grant program is administered by CCJJ and allocated to units of state and local government along with private non-profit and faith-based organizations throughout the state. </w:t>
      </w:r>
    </w:p>
    <w:p w14:paraId="57215458" w14:textId="77777777" w:rsidR="007D53A0" w:rsidRPr="007D53A0" w:rsidRDefault="007D53A0" w:rsidP="007D53A0">
      <w:pPr>
        <w:pStyle w:val="ListParagraph"/>
        <w:rPr>
          <w:rFonts w:eastAsia="Times New Roman" w:cs="Times New Roman"/>
        </w:rPr>
      </w:pPr>
    </w:p>
    <w:p w14:paraId="36E9ACDF" w14:textId="408AEB8E" w:rsidR="001B0A01" w:rsidRDefault="001B0A01" w:rsidP="001B0A01">
      <w:pPr>
        <w:jc w:val="both"/>
        <w:rPr>
          <w:rFonts w:cs="Arial"/>
          <w:b/>
          <w:bCs/>
          <w:u w:val="single"/>
        </w:rPr>
      </w:pPr>
      <w:r w:rsidRPr="004C369A">
        <w:rPr>
          <w:rFonts w:cs="Arial"/>
          <w:b/>
          <w:bCs/>
          <w:u w:val="single"/>
        </w:rPr>
        <w:t>BUDGET:</w:t>
      </w:r>
      <w:r w:rsidRPr="002B78E9">
        <w:rPr>
          <w:rFonts w:cs="Arial"/>
          <w:b/>
          <w:bCs/>
          <w:u w:val="single"/>
        </w:rPr>
        <w:t> </w:t>
      </w:r>
    </w:p>
    <w:p w14:paraId="2C7B7C28" w14:textId="24497A69" w:rsidR="0094674D" w:rsidRPr="0094674D" w:rsidRDefault="0094674D" w:rsidP="001B0A01">
      <w:pPr>
        <w:jc w:val="both"/>
        <w:rPr>
          <w:rFonts w:cs="Arial"/>
        </w:rPr>
      </w:pPr>
      <w:r w:rsidRPr="0094674D">
        <w:rPr>
          <w:rFonts w:cs="Arial"/>
        </w:rPr>
        <w:t>The minimum award under this program area will be $</w:t>
      </w:r>
      <w:r w:rsidR="00F52215">
        <w:rPr>
          <w:rFonts w:cs="Arial"/>
        </w:rPr>
        <w:t>2</w:t>
      </w:r>
      <w:r w:rsidRPr="0094674D">
        <w:rPr>
          <w:rFonts w:cs="Arial"/>
        </w:rPr>
        <w:t xml:space="preserve">0,000. </w:t>
      </w:r>
    </w:p>
    <w:p w14:paraId="3D99C6C5" w14:textId="3959C87F" w:rsidR="001B0A01" w:rsidRPr="0094674D" w:rsidRDefault="001B0A01" w:rsidP="001B0A01">
      <w:pPr>
        <w:jc w:val="both"/>
        <w:rPr>
          <w:rFonts w:cs="Arial"/>
        </w:rPr>
      </w:pPr>
      <w:r w:rsidRPr="0094674D">
        <w:rPr>
          <w:rFonts w:cs="Arial"/>
        </w:rPr>
        <w:t>The maximum award under this program area will be $</w:t>
      </w:r>
      <w:r w:rsidR="00FB2629">
        <w:rPr>
          <w:rFonts w:cs="Arial"/>
        </w:rPr>
        <w:t>5</w:t>
      </w:r>
      <w:r w:rsidRPr="0094674D">
        <w:rPr>
          <w:rFonts w:cs="Arial"/>
        </w:rPr>
        <w:t>00,000. All costs must be reasonable and justified. </w:t>
      </w:r>
    </w:p>
    <w:p w14:paraId="4F6B52A6" w14:textId="77777777" w:rsidR="001B0A01" w:rsidRDefault="001B0A01" w:rsidP="001B0A01">
      <w:pPr>
        <w:jc w:val="both"/>
        <w:rPr>
          <w:rFonts w:cs="Arial"/>
        </w:rPr>
      </w:pPr>
    </w:p>
    <w:p w14:paraId="31CF62C7" w14:textId="77777777" w:rsidR="00432520" w:rsidRPr="004C369A" w:rsidRDefault="00432520" w:rsidP="001B0A01">
      <w:pPr>
        <w:jc w:val="both"/>
        <w:rPr>
          <w:rFonts w:cs="Arial"/>
        </w:rPr>
      </w:pPr>
    </w:p>
    <w:p w14:paraId="634E9766" w14:textId="77777777" w:rsidR="001B0A01" w:rsidRPr="004C369A" w:rsidRDefault="001B0A01" w:rsidP="001B0A01">
      <w:pPr>
        <w:jc w:val="both"/>
        <w:rPr>
          <w:rFonts w:cs="Arial"/>
          <w:u w:val="single"/>
        </w:rPr>
      </w:pPr>
      <w:r w:rsidRPr="004C369A">
        <w:rPr>
          <w:rFonts w:cs="Arial"/>
          <w:b/>
          <w:bCs/>
          <w:u w:val="single"/>
        </w:rPr>
        <w:t>MATCH REQUIREMENT:</w:t>
      </w:r>
      <w:r w:rsidRPr="002B78E9">
        <w:rPr>
          <w:rFonts w:cs="Arial"/>
          <w:b/>
          <w:bCs/>
          <w:u w:val="single"/>
        </w:rPr>
        <w:t> </w:t>
      </w:r>
    </w:p>
    <w:p w14:paraId="59130FE0" w14:textId="77777777" w:rsidR="001B0A01" w:rsidRPr="004C369A" w:rsidRDefault="001B0A01" w:rsidP="001B0A01">
      <w:pPr>
        <w:jc w:val="both"/>
        <w:rPr>
          <w:rFonts w:cs="Arial"/>
        </w:rPr>
      </w:pPr>
      <w:r w:rsidRPr="004C369A">
        <w:rPr>
          <w:rFonts w:cs="Arial"/>
        </w:rPr>
        <w:t>There is no match requirement for this program area.</w:t>
      </w:r>
      <w:r w:rsidRPr="002B78E9">
        <w:rPr>
          <w:rFonts w:cs="Arial"/>
        </w:rPr>
        <w:t> </w:t>
      </w:r>
    </w:p>
    <w:p w14:paraId="4B54ECD3" w14:textId="77777777" w:rsidR="001B0A01" w:rsidRPr="002B78E9" w:rsidRDefault="001B0A01" w:rsidP="001B0A01">
      <w:pPr>
        <w:rPr>
          <w:rFonts w:cs="Arial"/>
          <w:b/>
          <w:bCs/>
          <w:u w:val="single"/>
        </w:rPr>
      </w:pPr>
    </w:p>
    <w:p w14:paraId="140E3C70" w14:textId="77777777" w:rsidR="001B0A01" w:rsidRPr="001C7A72" w:rsidRDefault="001B0A01" w:rsidP="001B0A01">
      <w:pPr>
        <w:rPr>
          <w:rFonts w:cs="Arial"/>
          <w:u w:val="single"/>
        </w:rPr>
      </w:pPr>
      <w:r w:rsidRPr="001C7A72">
        <w:rPr>
          <w:rFonts w:cs="Arial"/>
          <w:b/>
          <w:bCs/>
          <w:u w:val="single"/>
        </w:rPr>
        <w:t>BUDGET DEVIATION ALLOWANCES: </w:t>
      </w:r>
    </w:p>
    <w:p w14:paraId="013149BE" w14:textId="77777777" w:rsidR="001B0A01" w:rsidRDefault="001B0A01" w:rsidP="001B0A01">
      <w:pPr>
        <w:jc w:val="both"/>
        <w:rPr>
          <w:rFonts w:cs="Arial"/>
        </w:rPr>
      </w:pPr>
      <w:r w:rsidRPr="001C7A72">
        <w:rPr>
          <w:rFonts w:cs="Arial"/>
        </w:rPr>
        <w:t xml:space="preserve">All budget and programmatic changes will require a formal amendment. </w:t>
      </w:r>
    </w:p>
    <w:p w14:paraId="600B8018" w14:textId="77777777" w:rsidR="00244142" w:rsidRDefault="00244142" w:rsidP="001B0A01">
      <w:pPr>
        <w:jc w:val="both"/>
        <w:rPr>
          <w:rFonts w:cs="Arial"/>
        </w:rPr>
      </w:pPr>
    </w:p>
    <w:p w14:paraId="70BC3BA9" w14:textId="6DF7D03E" w:rsidR="00244142" w:rsidRPr="00244142" w:rsidRDefault="00244142" w:rsidP="001B0A01">
      <w:pPr>
        <w:jc w:val="both"/>
        <w:rPr>
          <w:rFonts w:cs="Arial"/>
          <w:b/>
          <w:bCs/>
          <w:u w:val="single"/>
        </w:rPr>
      </w:pPr>
      <w:r w:rsidRPr="00244142">
        <w:rPr>
          <w:rFonts w:cs="Arial"/>
          <w:b/>
          <w:bCs/>
          <w:u w:val="single"/>
        </w:rPr>
        <w:t xml:space="preserve">REDUCING RACIAL AND ETHNIC DISPARITIES: </w:t>
      </w:r>
    </w:p>
    <w:p w14:paraId="4A7A87FF" w14:textId="6C660296" w:rsidR="00244142" w:rsidRPr="00E36626" w:rsidRDefault="00E36626" w:rsidP="001B0A01">
      <w:pPr>
        <w:jc w:val="both"/>
        <w:rPr>
          <w:rFonts w:cstheme="minorHAnsi"/>
          <w:color w:val="000000" w:themeColor="text1"/>
        </w:rPr>
      </w:pPr>
      <w:r w:rsidRPr="00E36626">
        <w:rPr>
          <w:rFonts w:cstheme="minorHAnsi"/>
          <w:color w:val="000000" w:themeColor="text1"/>
        </w:rPr>
        <w:t>The Racial and Ethnic Disparities (R.E.D.) Advisory Committee is a branch of the Utah Board of Juvenile Justice (UBJJ) that was created to help address the fourth core protection of the federal Juvenile Justice and Delinquency Prevention Act (JJDPA), which requires states to assess and address racial and ethnic disparities at key points (from arrest to confinement) in the youth justice system.   In addition, local R.E.D. Working Groups have been established in Salt Lake, Utah, and Weber counties as they currently have the highest concentrated youth of color.   R.E.D. Advisory Committee Members and Working Groups are comprised of juvenile justice practitioners, educators, and community-based leaders and advocates.  </w:t>
      </w:r>
      <w:r w:rsidRPr="00E36626">
        <w:rPr>
          <w:rFonts w:cstheme="minorHAnsi"/>
          <w:color w:val="000000" w:themeColor="text1"/>
        </w:rPr>
        <w:t xml:space="preserve"> </w:t>
      </w:r>
      <w:r w:rsidR="00244142" w:rsidRPr="00E36626">
        <w:rPr>
          <w:rFonts w:cstheme="minorHAnsi"/>
          <w:color w:val="000000" w:themeColor="text1"/>
        </w:rPr>
        <w:t xml:space="preserve">For additional information about reducing racial and ethnic disparity (R.E.D.), prospective applicants may contact the R.E.D. Coordinator, </w:t>
      </w:r>
      <w:proofErr w:type="spellStart"/>
      <w:r w:rsidRPr="00E36626">
        <w:rPr>
          <w:rFonts w:cstheme="minorHAnsi"/>
          <w:color w:val="000000" w:themeColor="text1"/>
        </w:rPr>
        <w:t>Alyssha</w:t>
      </w:r>
      <w:proofErr w:type="spellEnd"/>
      <w:r w:rsidRPr="00E36626">
        <w:rPr>
          <w:rFonts w:cstheme="minorHAnsi"/>
          <w:color w:val="000000" w:themeColor="text1"/>
        </w:rPr>
        <w:t xml:space="preserve"> </w:t>
      </w:r>
      <w:proofErr w:type="spellStart"/>
      <w:r w:rsidRPr="00E36626">
        <w:rPr>
          <w:rFonts w:cstheme="minorHAnsi"/>
          <w:color w:val="000000" w:themeColor="text1"/>
        </w:rPr>
        <w:t>Dairsow</w:t>
      </w:r>
      <w:proofErr w:type="spellEnd"/>
      <w:r w:rsidRPr="00E36626">
        <w:rPr>
          <w:rFonts w:cstheme="minorHAnsi"/>
          <w:color w:val="000000" w:themeColor="text1"/>
        </w:rPr>
        <w:t xml:space="preserve"> at </w:t>
      </w:r>
      <w:r w:rsidRPr="00E36626">
        <w:rPr>
          <w:rFonts w:cstheme="minorHAnsi"/>
          <w:color w:val="000000" w:themeColor="text1"/>
          <w:shd w:val="clear" w:color="auto" w:fill="FFFFFF"/>
        </w:rPr>
        <w:t>adairsow@utah.gov</w:t>
      </w:r>
      <w:r>
        <w:rPr>
          <w:rFonts w:cstheme="minorHAnsi"/>
          <w:color w:val="000000" w:themeColor="text1"/>
          <w:shd w:val="clear" w:color="auto" w:fill="FFFFFF"/>
        </w:rPr>
        <w:t>.</w:t>
      </w:r>
    </w:p>
    <w:p w14:paraId="5AE6A236" w14:textId="77777777" w:rsidR="001B0A01" w:rsidRPr="004C369A" w:rsidRDefault="001B0A01" w:rsidP="001B0A01">
      <w:pPr>
        <w:jc w:val="both"/>
        <w:rPr>
          <w:rFonts w:cs="Arial"/>
        </w:rPr>
      </w:pPr>
    </w:p>
    <w:tbl>
      <w:tblPr>
        <w:tblStyle w:val="TableGrid"/>
        <w:tblW w:w="0" w:type="auto"/>
        <w:tblLook w:val="04A0" w:firstRow="1" w:lastRow="0" w:firstColumn="1" w:lastColumn="0" w:noHBand="0" w:noVBand="1"/>
      </w:tblPr>
      <w:tblGrid>
        <w:gridCol w:w="9350"/>
      </w:tblGrid>
      <w:tr w:rsidR="001B0A01" w14:paraId="14651425" w14:textId="77777777" w:rsidTr="00670197">
        <w:tc>
          <w:tcPr>
            <w:tcW w:w="9350" w:type="dxa"/>
            <w:shd w:val="clear" w:color="auto" w:fill="000000" w:themeFill="text1"/>
          </w:tcPr>
          <w:p w14:paraId="5CE9E78E" w14:textId="77777777" w:rsidR="001B0A01" w:rsidRPr="000C191E" w:rsidRDefault="001B0A01" w:rsidP="00670197">
            <w:pPr>
              <w:jc w:val="center"/>
              <w:rPr>
                <w:rFonts w:cs="Arial"/>
                <w:bCs/>
                <w:sz w:val="28"/>
                <w:szCs w:val="28"/>
              </w:rPr>
            </w:pPr>
            <w:r w:rsidRPr="000C191E">
              <w:rPr>
                <w:rFonts w:cs="Arial"/>
                <w:bCs/>
                <w:sz w:val="28"/>
                <w:szCs w:val="28"/>
              </w:rPr>
              <w:t>R</w:t>
            </w:r>
            <w:r w:rsidRPr="000C191E">
              <w:rPr>
                <w:rFonts w:cs="Arial"/>
                <w:sz w:val="28"/>
                <w:szCs w:val="28"/>
              </w:rPr>
              <w:t>EPORTING REQUIREMENTS AND DATA COLLECTION</w:t>
            </w:r>
          </w:p>
        </w:tc>
      </w:tr>
    </w:tbl>
    <w:p w14:paraId="04C295F4" w14:textId="77777777" w:rsidR="001B0A01" w:rsidRPr="002B78E9" w:rsidRDefault="001B0A01" w:rsidP="001B0A01">
      <w:pPr>
        <w:jc w:val="both"/>
        <w:rPr>
          <w:rFonts w:cs="Arial"/>
          <w:b/>
          <w:bCs/>
          <w:u w:val="single"/>
        </w:rPr>
      </w:pPr>
    </w:p>
    <w:p w14:paraId="37FF6232" w14:textId="77777777" w:rsidR="001B0A01" w:rsidRPr="004C369A" w:rsidRDefault="001B0A01" w:rsidP="001B0A01">
      <w:pPr>
        <w:jc w:val="both"/>
        <w:rPr>
          <w:rFonts w:cs="Arial"/>
          <w:u w:val="single"/>
        </w:rPr>
      </w:pPr>
      <w:r w:rsidRPr="004C369A">
        <w:rPr>
          <w:rFonts w:cs="Arial"/>
          <w:b/>
          <w:bCs/>
          <w:u w:val="single"/>
        </w:rPr>
        <w:t>REPORTING REQUIREMENTS:</w:t>
      </w:r>
      <w:r w:rsidRPr="002B78E9">
        <w:rPr>
          <w:rFonts w:cs="Arial"/>
          <w:b/>
          <w:bCs/>
          <w:u w:val="single"/>
        </w:rPr>
        <w:t> </w:t>
      </w:r>
    </w:p>
    <w:p w14:paraId="5B66E69D" w14:textId="6154909C" w:rsidR="001B0A01" w:rsidRPr="004C369A" w:rsidRDefault="001B0A01" w:rsidP="001B0A01">
      <w:pPr>
        <w:jc w:val="both"/>
        <w:rPr>
          <w:rFonts w:cs="Arial"/>
        </w:rPr>
      </w:pPr>
      <w:r w:rsidRPr="004C369A">
        <w:rPr>
          <w:rFonts w:cs="Arial"/>
        </w:rPr>
        <w:t xml:space="preserve">If this application is selected for a Byrne </w:t>
      </w:r>
      <w:r w:rsidR="00E36626">
        <w:rPr>
          <w:rFonts w:cs="Arial"/>
        </w:rPr>
        <w:t>SCIP</w:t>
      </w:r>
      <w:r w:rsidRPr="004C369A">
        <w:rPr>
          <w:rFonts w:cs="Arial"/>
        </w:rPr>
        <w:t xml:space="preserve"> award, the requirements below must be followed. Failure to do so may cause your award to be suspended or revoked.</w:t>
      </w:r>
      <w:r w:rsidRPr="002B78E9">
        <w:rPr>
          <w:rFonts w:cs="Arial"/>
        </w:rPr>
        <w:t> </w:t>
      </w:r>
    </w:p>
    <w:p w14:paraId="15A9F5B2" w14:textId="77777777" w:rsidR="001B0A01" w:rsidRPr="002B78E9" w:rsidRDefault="001B0A01" w:rsidP="001B0A01">
      <w:pPr>
        <w:jc w:val="both"/>
        <w:rPr>
          <w:rFonts w:cs="Arial"/>
          <w:b/>
          <w:bCs/>
          <w:u w:val="single"/>
        </w:rPr>
      </w:pPr>
    </w:p>
    <w:p w14:paraId="34436D47" w14:textId="77777777" w:rsidR="001B0A01" w:rsidRPr="004C369A" w:rsidRDefault="001B0A01" w:rsidP="001B0A01">
      <w:pPr>
        <w:jc w:val="both"/>
        <w:rPr>
          <w:rFonts w:cs="Arial"/>
          <w:u w:val="single"/>
        </w:rPr>
      </w:pPr>
      <w:r w:rsidRPr="004C369A">
        <w:rPr>
          <w:rFonts w:cs="Arial"/>
          <w:b/>
          <w:bCs/>
          <w:u w:val="single"/>
        </w:rPr>
        <w:t>PERFORMANCE/PROGRESS/PERFORMANCE MEASUREMENT TOOL (PMT) REPORTS:</w:t>
      </w:r>
      <w:r w:rsidRPr="002B78E9">
        <w:rPr>
          <w:rFonts w:cs="Arial"/>
          <w:b/>
          <w:bCs/>
          <w:u w:val="single"/>
        </w:rPr>
        <w:t> </w:t>
      </w:r>
    </w:p>
    <w:p w14:paraId="19C41ECD" w14:textId="77777777" w:rsidR="001B0A01" w:rsidRPr="004C369A" w:rsidRDefault="001B0A01" w:rsidP="001B0A01">
      <w:pPr>
        <w:spacing w:after="90"/>
        <w:jc w:val="both"/>
        <w:rPr>
          <w:rFonts w:cs="Arial"/>
        </w:rPr>
      </w:pPr>
      <w:r w:rsidRPr="004C369A">
        <w:rPr>
          <w:rFonts w:cs="Arial"/>
        </w:rPr>
        <w:t>Progress reporting will take place no later than 20 days after the end of each quarter through the federal PMT system located at: http://www.bjaperformancetools.org. If applicable, another report (also due no later than 20 days after the end of each quarter) must be submitted and will include performance on implementation, activity, goals and objectives as well as metrics specific to the program area.</w:t>
      </w:r>
      <w:r w:rsidRPr="002B78E9">
        <w:rPr>
          <w:rFonts w:cs="Arial"/>
        </w:rPr>
        <w:t> </w:t>
      </w:r>
    </w:p>
    <w:p w14:paraId="759E443B" w14:textId="6A255EC8" w:rsidR="0094674D" w:rsidRDefault="001B0A01" w:rsidP="001B0A01">
      <w:pPr>
        <w:jc w:val="both"/>
        <w:rPr>
          <w:rFonts w:cs="Arial"/>
        </w:rPr>
      </w:pPr>
      <w:r w:rsidRPr="004C369A">
        <w:rPr>
          <w:rFonts w:cs="Arial"/>
        </w:rPr>
        <w:t>Quarterly due dates are outlined below:</w:t>
      </w:r>
      <w:r w:rsidRPr="002B78E9">
        <w:rPr>
          <w:rFonts w:cs="Arial"/>
        </w:rPr>
        <w:t> </w:t>
      </w:r>
    </w:p>
    <w:p w14:paraId="2FB462DE" w14:textId="04D0E88E" w:rsidR="001B0A01" w:rsidRPr="004C369A" w:rsidRDefault="001B0A01" w:rsidP="001B0A01">
      <w:pPr>
        <w:ind w:left="540" w:hanging="270"/>
        <w:jc w:val="both"/>
        <w:rPr>
          <w:rFonts w:cs="Arial"/>
        </w:rPr>
      </w:pPr>
      <w:r w:rsidRPr="004C369A">
        <w:rPr>
          <w:rFonts w:cs="Arial"/>
        </w:rPr>
        <w:t xml:space="preserve">• </w:t>
      </w:r>
      <w:r w:rsidR="00846303">
        <w:rPr>
          <w:rFonts w:cs="Arial"/>
        </w:rPr>
        <w:tab/>
        <w:t xml:space="preserve"> </w:t>
      </w:r>
      <w:r w:rsidR="00FB2629">
        <w:rPr>
          <w:rFonts w:cs="Arial"/>
        </w:rPr>
        <w:t>October 16, 2024</w:t>
      </w:r>
    </w:p>
    <w:p w14:paraId="3641AA2D" w14:textId="69787CDA" w:rsidR="001B0A01" w:rsidRPr="004C369A" w:rsidRDefault="001B0A01" w:rsidP="001B0A01">
      <w:pPr>
        <w:ind w:left="540" w:hanging="270"/>
        <w:jc w:val="both"/>
        <w:rPr>
          <w:rFonts w:cs="Arial"/>
        </w:rPr>
      </w:pPr>
      <w:r w:rsidRPr="004C369A">
        <w:rPr>
          <w:rFonts w:cs="Arial"/>
        </w:rPr>
        <w:t xml:space="preserve">• </w:t>
      </w:r>
      <w:r w:rsidR="00846303">
        <w:rPr>
          <w:rFonts w:cs="Arial"/>
        </w:rPr>
        <w:tab/>
        <w:t xml:space="preserve"> </w:t>
      </w:r>
      <w:r w:rsidR="00FB2629">
        <w:rPr>
          <w:rFonts w:cs="Arial"/>
        </w:rPr>
        <w:t>January 15, 2025</w:t>
      </w:r>
    </w:p>
    <w:p w14:paraId="550BBE4B" w14:textId="155AFC78" w:rsidR="00183564" w:rsidRDefault="001B0A01" w:rsidP="00183564">
      <w:pPr>
        <w:ind w:left="540" w:hanging="270"/>
        <w:jc w:val="both"/>
        <w:rPr>
          <w:rFonts w:cs="Arial"/>
        </w:rPr>
      </w:pPr>
      <w:r w:rsidRPr="004C369A">
        <w:rPr>
          <w:rFonts w:cs="Arial"/>
        </w:rPr>
        <w:t xml:space="preserve">• </w:t>
      </w:r>
      <w:r w:rsidR="00846303">
        <w:rPr>
          <w:rFonts w:cs="Arial"/>
        </w:rPr>
        <w:tab/>
        <w:t xml:space="preserve"> </w:t>
      </w:r>
      <w:r w:rsidR="00FB2629">
        <w:rPr>
          <w:rFonts w:cs="Arial"/>
        </w:rPr>
        <w:t>April 16, 2025</w:t>
      </w:r>
    </w:p>
    <w:p w14:paraId="445CAEE7" w14:textId="77262D8E" w:rsidR="001B0A01" w:rsidRDefault="00FB2629" w:rsidP="001B0A01">
      <w:pPr>
        <w:pStyle w:val="ListParagraph"/>
        <w:numPr>
          <w:ilvl w:val="0"/>
          <w:numId w:val="9"/>
        </w:numPr>
        <w:jc w:val="both"/>
        <w:rPr>
          <w:rFonts w:cs="Arial"/>
        </w:rPr>
      </w:pPr>
      <w:r>
        <w:rPr>
          <w:rFonts w:cs="Arial"/>
        </w:rPr>
        <w:t>July 16, 2025</w:t>
      </w:r>
    </w:p>
    <w:p w14:paraId="5D133A3E" w14:textId="77777777" w:rsidR="00432520" w:rsidRPr="005430DF" w:rsidRDefault="00432520" w:rsidP="005430DF">
      <w:pPr>
        <w:ind w:left="270"/>
        <w:jc w:val="both"/>
        <w:rPr>
          <w:rFonts w:cs="Arial"/>
        </w:rPr>
      </w:pPr>
    </w:p>
    <w:p w14:paraId="32AEA750" w14:textId="77777777" w:rsidR="001B0A01" w:rsidRDefault="001B0A01" w:rsidP="001B0A01">
      <w:pPr>
        <w:jc w:val="both"/>
        <w:rPr>
          <w:rFonts w:cs="Arial"/>
        </w:rPr>
      </w:pPr>
      <w:r w:rsidRPr="004C369A">
        <w:rPr>
          <w:rFonts w:cs="Arial"/>
        </w:rPr>
        <w:t>All Performance/Progress/PMT Re</w:t>
      </w:r>
      <w:r w:rsidRPr="002B78E9">
        <w:rPr>
          <w:rFonts w:cs="Arial"/>
        </w:rPr>
        <w:t xml:space="preserve">ports must be completed </w:t>
      </w:r>
      <w:r w:rsidRPr="004C369A">
        <w:rPr>
          <w:rFonts w:cs="Arial"/>
        </w:rPr>
        <w:t>by the 20th day after the end of each quarter. It is the grantees responsibility to familiarize themselves with the requirements of the Performance/Progress/PMT Reports, which are contained within an awarded contract.</w:t>
      </w:r>
      <w:r w:rsidRPr="002B78E9">
        <w:rPr>
          <w:rFonts w:cs="Arial"/>
        </w:rPr>
        <w:t> </w:t>
      </w:r>
    </w:p>
    <w:p w14:paraId="62C89D96" w14:textId="77777777" w:rsidR="00183564" w:rsidRDefault="00183564" w:rsidP="001B0A01">
      <w:pPr>
        <w:jc w:val="both"/>
        <w:rPr>
          <w:rFonts w:cs="Arial"/>
          <w:b/>
          <w:u w:val="single"/>
        </w:rPr>
      </w:pPr>
    </w:p>
    <w:p w14:paraId="7959A198" w14:textId="7DF6091D" w:rsidR="001B0A01" w:rsidRPr="007964CE" w:rsidRDefault="001B0A01" w:rsidP="001B0A01">
      <w:pPr>
        <w:jc w:val="both"/>
        <w:rPr>
          <w:rFonts w:cs="Arial"/>
          <w:b/>
          <w:u w:val="single"/>
        </w:rPr>
      </w:pPr>
      <w:r w:rsidRPr="007964CE">
        <w:rPr>
          <w:rFonts w:cs="Arial"/>
          <w:b/>
          <w:u w:val="single"/>
        </w:rPr>
        <w:t xml:space="preserve">QUARTERLY REPORTING REQUIREMENTS: </w:t>
      </w:r>
    </w:p>
    <w:p w14:paraId="69163DC8" w14:textId="23A5259B" w:rsidR="007D53A0" w:rsidRDefault="001B0A01" w:rsidP="001B0A01">
      <w:pPr>
        <w:jc w:val="both"/>
        <w:rPr>
          <w:rFonts w:cs="Arial"/>
        </w:rPr>
      </w:pPr>
      <w:r>
        <w:rPr>
          <w:rFonts w:cs="Arial"/>
        </w:rPr>
        <w:lastRenderedPageBreak/>
        <w:t>Applicants who are awarded grant funding will be required to submit quarterly Progress Reports and Financial Status Reports to the Commission through its online financial reporting database (</w:t>
      </w:r>
      <w:hyperlink r:id="rId13" w:history="1">
        <w:r w:rsidRPr="005E2A96">
          <w:rPr>
            <w:rStyle w:val="Hyperlink"/>
            <w:rFonts w:cs="Arial"/>
          </w:rPr>
          <w:t>https://fsr.utah.gov</w:t>
        </w:r>
      </w:hyperlink>
      <w:r>
        <w:rPr>
          <w:rFonts w:cs="Arial"/>
        </w:rPr>
        <w:t xml:space="preserve">). The quarterly Progress Reports must provide information and data related to the goals of the project. </w:t>
      </w:r>
    </w:p>
    <w:p w14:paraId="3A11F34D" w14:textId="77777777" w:rsidR="001B0A01" w:rsidRDefault="001B0A01" w:rsidP="001B0A01">
      <w:pPr>
        <w:jc w:val="both"/>
        <w:rPr>
          <w:rFonts w:cs="Arial"/>
        </w:rPr>
      </w:pPr>
    </w:p>
    <w:tbl>
      <w:tblPr>
        <w:tblStyle w:val="TableGrid"/>
        <w:tblW w:w="0" w:type="auto"/>
        <w:tblLook w:val="04A0" w:firstRow="1" w:lastRow="0" w:firstColumn="1" w:lastColumn="0" w:noHBand="0" w:noVBand="1"/>
      </w:tblPr>
      <w:tblGrid>
        <w:gridCol w:w="9350"/>
      </w:tblGrid>
      <w:tr w:rsidR="001B0A01" w14:paraId="3524F729" w14:textId="77777777" w:rsidTr="00670197">
        <w:tc>
          <w:tcPr>
            <w:tcW w:w="9350" w:type="dxa"/>
            <w:shd w:val="clear" w:color="auto" w:fill="000000" w:themeFill="text1"/>
          </w:tcPr>
          <w:p w14:paraId="5DAF9CF3" w14:textId="6DFD9E1E" w:rsidR="001B0A01" w:rsidRPr="001C7A72" w:rsidRDefault="001B0A01" w:rsidP="00670197">
            <w:pPr>
              <w:jc w:val="center"/>
              <w:rPr>
                <w:rFonts w:cs="Arial"/>
                <w:sz w:val="28"/>
                <w:szCs w:val="28"/>
              </w:rPr>
            </w:pPr>
            <w:r w:rsidRPr="001C7A72">
              <w:rPr>
                <w:rFonts w:cs="Arial"/>
                <w:sz w:val="28"/>
                <w:szCs w:val="28"/>
              </w:rPr>
              <w:t xml:space="preserve">APPLICATION </w:t>
            </w:r>
            <w:r w:rsidR="00904D7D" w:rsidRPr="001C7A72">
              <w:rPr>
                <w:rFonts w:cs="Arial"/>
                <w:sz w:val="28"/>
                <w:szCs w:val="28"/>
              </w:rPr>
              <w:t xml:space="preserve">NARRATIVE </w:t>
            </w:r>
            <w:r w:rsidR="00904D7D">
              <w:rPr>
                <w:rFonts w:cs="Arial"/>
                <w:sz w:val="28"/>
                <w:szCs w:val="28"/>
              </w:rPr>
              <w:t>&amp; SUMMARY PROPOSAL</w:t>
            </w:r>
          </w:p>
        </w:tc>
      </w:tr>
    </w:tbl>
    <w:p w14:paraId="09798E98" w14:textId="27C725DA" w:rsidR="00904D7D" w:rsidRPr="00904D7D" w:rsidRDefault="00904D7D" w:rsidP="001B0A01">
      <w:pPr>
        <w:jc w:val="both"/>
        <w:rPr>
          <w:rFonts w:cs="Arial"/>
          <w:b/>
          <w:bCs/>
          <w:color w:val="FF0000"/>
        </w:rPr>
      </w:pPr>
      <w:r w:rsidRPr="00904D7D">
        <w:rPr>
          <w:rFonts w:cs="Arial"/>
          <w:b/>
          <w:bCs/>
          <w:color w:val="FF0000"/>
        </w:rPr>
        <w:t>Summary Proposal:</w:t>
      </w:r>
    </w:p>
    <w:p w14:paraId="662AB469" w14:textId="28100416" w:rsidR="001B0A01" w:rsidRPr="00904D7D" w:rsidRDefault="00904D7D" w:rsidP="001B0A01">
      <w:pPr>
        <w:jc w:val="both"/>
        <w:rPr>
          <w:rFonts w:cs="Arial"/>
          <w:color w:val="FF0000"/>
        </w:rPr>
      </w:pPr>
      <w:r w:rsidRPr="00904D7D">
        <w:rPr>
          <w:rFonts w:cs="Arial"/>
          <w:color w:val="FF0000"/>
        </w:rPr>
        <w:t xml:space="preserve">Please provide a one-page summary of the proposed program in Microsoft Word format, along with your response application. </w:t>
      </w:r>
    </w:p>
    <w:p w14:paraId="7A084790" w14:textId="77777777" w:rsidR="00904D7D" w:rsidRPr="00904D7D" w:rsidRDefault="00904D7D" w:rsidP="001B0A01">
      <w:pPr>
        <w:jc w:val="both"/>
        <w:rPr>
          <w:rFonts w:cs="Arial"/>
          <w:b/>
          <w:bCs/>
          <w:color w:val="FF0000"/>
        </w:rPr>
      </w:pPr>
    </w:p>
    <w:p w14:paraId="14F4D7A2" w14:textId="615CC0BD" w:rsidR="00904D7D" w:rsidRPr="00904D7D" w:rsidRDefault="00904D7D" w:rsidP="001B0A01">
      <w:pPr>
        <w:jc w:val="both"/>
        <w:rPr>
          <w:rFonts w:cs="Arial"/>
          <w:b/>
          <w:bCs/>
          <w:color w:val="FF0000"/>
        </w:rPr>
      </w:pPr>
      <w:r w:rsidRPr="00904D7D">
        <w:rPr>
          <w:rFonts w:cs="Arial"/>
          <w:b/>
          <w:bCs/>
          <w:color w:val="FF0000"/>
        </w:rPr>
        <w:t>Application Narrative:</w:t>
      </w:r>
    </w:p>
    <w:p w14:paraId="0F581C27" w14:textId="06339749" w:rsidR="001B0A01" w:rsidRPr="00904D7D" w:rsidRDefault="001B0A01" w:rsidP="001B0A01">
      <w:pPr>
        <w:autoSpaceDE w:val="0"/>
        <w:autoSpaceDN w:val="0"/>
        <w:adjustRightInd w:val="0"/>
        <w:rPr>
          <w:rFonts w:cs="Times New Roman"/>
          <w:color w:val="FF0000"/>
        </w:rPr>
      </w:pPr>
      <w:r w:rsidRPr="00904D7D">
        <w:rPr>
          <w:rFonts w:cs="Times New Roman"/>
          <w:color w:val="FF0000"/>
        </w:rPr>
        <w:t>Please write your application narrative to respond to each of the items listed below using statistics and other data when possible (Maximum 15-page limit including Coversheet (1 page).</w:t>
      </w:r>
    </w:p>
    <w:p w14:paraId="11242FDE" w14:textId="77777777" w:rsidR="007D53A0" w:rsidRPr="007D53A0" w:rsidRDefault="007D53A0" w:rsidP="007D53A0">
      <w:pPr>
        <w:rPr>
          <w:rFonts w:eastAsia="Times New Roman" w:cs="Times New Roman"/>
        </w:rPr>
      </w:pPr>
    </w:p>
    <w:p w14:paraId="344D0BE0" w14:textId="77777777" w:rsidR="007D53A0" w:rsidRPr="007D53A0" w:rsidRDefault="007D53A0" w:rsidP="007D53A0">
      <w:pPr>
        <w:pStyle w:val="ListParagraph"/>
        <w:numPr>
          <w:ilvl w:val="0"/>
          <w:numId w:val="3"/>
        </w:numPr>
        <w:rPr>
          <w:rFonts w:eastAsia="Times New Roman" w:cs="Times New Roman"/>
        </w:rPr>
      </w:pPr>
      <w:r w:rsidRPr="007D53A0">
        <w:rPr>
          <w:rFonts w:eastAsia="Times New Roman" w:cs="Times New Roman"/>
        </w:rPr>
        <w:t>Description of the Issue OR Statement of the problem.</w:t>
      </w:r>
    </w:p>
    <w:p w14:paraId="0ACD5B02" w14:textId="6658F839" w:rsidR="007D53A0" w:rsidRDefault="007D53A0" w:rsidP="007D53A0">
      <w:pPr>
        <w:pStyle w:val="ListParagraph"/>
        <w:numPr>
          <w:ilvl w:val="1"/>
          <w:numId w:val="3"/>
        </w:numPr>
        <w:rPr>
          <w:rFonts w:eastAsia="Times New Roman" w:cs="Times New Roman"/>
        </w:rPr>
      </w:pPr>
      <w:r w:rsidRPr="007D53A0">
        <w:rPr>
          <w:rFonts w:eastAsia="Times New Roman" w:cs="Times New Roman"/>
        </w:rPr>
        <w:t xml:space="preserve">Identify the strategy/funding priorities for the </w:t>
      </w:r>
      <w:r w:rsidR="00311C55">
        <w:rPr>
          <w:rFonts w:eastAsia="Times New Roman" w:cs="Times New Roman"/>
        </w:rPr>
        <w:t xml:space="preserve">Crisis Intervention </w:t>
      </w:r>
      <w:r w:rsidRPr="007D53A0">
        <w:rPr>
          <w:rFonts w:eastAsia="Times New Roman" w:cs="Times New Roman"/>
        </w:rPr>
        <w:t xml:space="preserve">funds, any progress or challenges, and a description of the programs to be funded over the grant period. </w:t>
      </w:r>
    </w:p>
    <w:p w14:paraId="1B09B87A" w14:textId="29A5F0F9" w:rsidR="007D53A0" w:rsidRPr="007D53A0" w:rsidRDefault="007D53A0" w:rsidP="007D53A0">
      <w:pPr>
        <w:pStyle w:val="ListParagraph"/>
        <w:numPr>
          <w:ilvl w:val="1"/>
          <w:numId w:val="3"/>
        </w:numPr>
        <w:rPr>
          <w:rFonts w:eastAsia="Times New Roman" w:cs="Times New Roman"/>
        </w:rPr>
      </w:pPr>
      <w:r w:rsidRPr="001C7A72">
        <w:rPr>
          <w:rFonts w:cs="Times New Roman"/>
          <w:color w:val="000000"/>
        </w:rPr>
        <w:t>Using statistics and other data when possible, clearly identify the need for the criminal justice project in your community</w:t>
      </w:r>
      <w:r>
        <w:rPr>
          <w:rFonts w:cs="Times New Roman"/>
          <w:color w:val="000000"/>
        </w:rPr>
        <w:t>.</w:t>
      </w:r>
    </w:p>
    <w:p w14:paraId="03290BE9" w14:textId="77777777" w:rsidR="007D53A0" w:rsidRPr="007D53A0" w:rsidRDefault="007D53A0" w:rsidP="007D53A0">
      <w:pPr>
        <w:pStyle w:val="ListParagraph"/>
        <w:numPr>
          <w:ilvl w:val="0"/>
          <w:numId w:val="3"/>
        </w:numPr>
        <w:rPr>
          <w:rFonts w:eastAsia="Times New Roman" w:cs="Times New Roman"/>
        </w:rPr>
      </w:pPr>
      <w:r w:rsidRPr="007D53A0">
        <w:rPr>
          <w:rFonts w:eastAsia="Times New Roman" w:cs="Times New Roman"/>
        </w:rPr>
        <w:t xml:space="preserve">Project Design and Implementation. </w:t>
      </w:r>
    </w:p>
    <w:p w14:paraId="21698E8C" w14:textId="77777777" w:rsidR="007D53A0" w:rsidRDefault="007D53A0" w:rsidP="007D53A0">
      <w:pPr>
        <w:pStyle w:val="ListParagraph"/>
        <w:numPr>
          <w:ilvl w:val="1"/>
          <w:numId w:val="3"/>
        </w:numPr>
        <w:rPr>
          <w:rFonts w:eastAsia="Times New Roman" w:cs="Times New Roman"/>
        </w:rPr>
      </w:pPr>
      <w:r w:rsidRPr="007D53A0">
        <w:rPr>
          <w:rFonts w:eastAsia="Times New Roman" w:cs="Times New Roman"/>
        </w:rPr>
        <w:t xml:space="preserve">This should include a description of the project and how it will include and affect the local community or the State of Utah, and the challenges faced in coordination. </w:t>
      </w:r>
    </w:p>
    <w:p w14:paraId="58BA9540" w14:textId="3D84D751" w:rsidR="007D53A0" w:rsidRPr="00E36626" w:rsidRDefault="007D53A0" w:rsidP="007D53A0">
      <w:pPr>
        <w:pStyle w:val="ListParagraph"/>
        <w:numPr>
          <w:ilvl w:val="1"/>
          <w:numId w:val="3"/>
        </w:numPr>
        <w:rPr>
          <w:rFonts w:eastAsia="Times New Roman" w:cs="Times New Roman"/>
        </w:rPr>
      </w:pPr>
      <w:r w:rsidRPr="00E36626">
        <w:rPr>
          <w:rFonts w:eastAsia="Times New Roman" w:cs="Times New Roman"/>
        </w:rPr>
        <w:t>The applicant should identify the stakeholders involved, and the gaps in the needed resources for criminal justice purposes, plans to improve the administration of the criminal justice</w:t>
      </w:r>
      <w:r w:rsidR="00184E71">
        <w:rPr>
          <w:rFonts w:eastAsia="Times New Roman" w:cs="Times New Roman"/>
        </w:rPr>
        <w:t xml:space="preserve"> </w:t>
      </w:r>
      <w:r w:rsidR="005430DF">
        <w:rPr>
          <w:rFonts w:eastAsia="Times New Roman" w:cs="Times New Roman"/>
        </w:rPr>
        <w:t>system</w:t>
      </w:r>
      <w:r w:rsidR="00E36626" w:rsidRPr="00E36626">
        <w:rPr>
          <w:rFonts w:eastAsia="Times New Roman" w:cs="Times New Roman"/>
        </w:rPr>
        <w:t>, court system, or behavioral health system,</w:t>
      </w:r>
      <w:r w:rsidRPr="00E36626">
        <w:rPr>
          <w:rFonts w:eastAsia="Times New Roman" w:cs="Times New Roman"/>
        </w:rPr>
        <w:t xml:space="preserve"> and how </w:t>
      </w:r>
      <w:r w:rsidR="00E36626" w:rsidRPr="00E36626">
        <w:rPr>
          <w:rFonts w:eastAsia="Times New Roman" w:cs="Times New Roman"/>
        </w:rPr>
        <w:t>SCIP</w:t>
      </w:r>
      <w:r w:rsidRPr="00E36626">
        <w:rPr>
          <w:rFonts w:eastAsia="Times New Roman" w:cs="Times New Roman"/>
        </w:rPr>
        <w:t xml:space="preserve"> funds will be used to benefit the local community and/or State of Utah. </w:t>
      </w:r>
    </w:p>
    <w:p w14:paraId="4070082D" w14:textId="492AB2F4" w:rsidR="007D53A0" w:rsidRPr="001C7A72" w:rsidRDefault="007D53A0" w:rsidP="007D53A0">
      <w:pPr>
        <w:pStyle w:val="ListParagraph"/>
        <w:numPr>
          <w:ilvl w:val="1"/>
          <w:numId w:val="3"/>
        </w:numPr>
        <w:autoSpaceDE w:val="0"/>
        <w:autoSpaceDN w:val="0"/>
        <w:adjustRightInd w:val="0"/>
        <w:jc w:val="both"/>
        <w:rPr>
          <w:rFonts w:cs="Times New Roman"/>
          <w:color w:val="000000"/>
        </w:rPr>
      </w:pPr>
      <w:r w:rsidRPr="001C7A72">
        <w:rPr>
          <w:rFonts w:cs="Times New Roman"/>
          <w:color w:val="000000"/>
        </w:rPr>
        <w:t xml:space="preserve">Identify the geographical area(s) that will be served by the </w:t>
      </w:r>
      <w:r w:rsidR="00311C55">
        <w:rPr>
          <w:rFonts w:cs="Times New Roman"/>
          <w:color w:val="000000"/>
        </w:rPr>
        <w:t xml:space="preserve">crisis intervention </w:t>
      </w:r>
      <w:r w:rsidRPr="001C7A72">
        <w:rPr>
          <w:rFonts w:cs="Times New Roman"/>
          <w:color w:val="000000"/>
        </w:rPr>
        <w:t>project.</w:t>
      </w:r>
    </w:p>
    <w:p w14:paraId="5269D07C" w14:textId="132210D4" w:rsidR="007D53A0" w:rsidRPr="007D53A0" w:rsidRDefault="007D53A0" w:rsidP="007D53A0">
      <w:pPr>
        <w:pStyle w:val="ListParagraph"/>
        <w:numPr>
          <w:ilvl w:val="1"/>
          <w:numId w:val="3"/>
        </w:numPr>
        <w:autoSpaceDE w:val="0"/>
        <w:autoSpaceDN w:val="0"/>
        <w:adjustRightInd w:val="0"/>
        <w:spacing w:line="360" w:lineRule="auto"/>
        <w:jc w:val="both"/>
        <w:rPr>
          <w:rFonts w:cs="Times New Roman"/>
          <w:color w:val="000000"/>
        </w:rPr>
      </w:pPr>
      <w:r w:rsidRPr="001C7A72">
        <w:rPr>
          <w:rFonts w:cs="Times New Roman"/>
          <w:color w:val="000000"/>
        </w:rPr>
        <w:t>Provide a time-line of project milestones for the period of your grant.</w:t>
      </w:r>
    </w:p>
    <w:p w14:paraId="08FCAD85" w14:textId="77777777" w:rsidR="007D53A0" w:rsidRDefault="007D53A0" w:rsidP="007D53A0">
      <w:pPr>
        <w:pStyle w:val="ListParagraph"/>
        <w:numPr>
          <w:ilvl w:val="0"/>
          <w:numId w:val="3"/>
        </w:numPr>
        <w:rPr>
          <w:rFonts w:eastAsia="Times New Roman" w:cs="Times New Roman"/>
        </w:rPr>
      </w:pPr>
      <w:r w:rsidRPr="007D53A0">
        <w:rPr>
          <w:rFonts w:eastAsia="Times New Roman" w:cs="Times New Roman"/>
        </w:rPr>
        <w:t xml:space="preserve">Capabilities and Competencies </w:t>
      </w:r>
    </w:p>
    <w:p w14:paraId="5E23EC59" w14:textId="679B8275" w:rsidR="001548E4" w:rsidRDefault="007D53A0" w:rsidP="001548E4">
      <w:pPr>
        <w:pStyle w:val="ListParagraph"/>
        <w:numPr>
          <w:ilvl w:val="1"/>
          <w:numId w:val="3"/>
        </w:numPr>
        <w:rPr>
          <w:rFonts w:eastAsia="Times New Roman" w:cs="Times New Roman"/>
        </w:rPr>
      </w:pPr>
      <w:r w:rsidRPr="007D53A0">
        <w:rPr>
          <w:rFonts w:eastAsia="Times New Roman" w:cs="Times New Roman"/>
        </w:rPr>
        <w:t>Describe any additional strategic planning/coordination efforts in which the applicant participates with other criminal justice agencies</w:t>
      </w:r>
      <w:r w:rsidR="00311C55">
        <w:rPr>
          <w:rFonts w:eastAsia="Times New Roman" w:cs="Times New Roman"/>
        </w:rPr>
        <w:t xml:space="preserve"> or crisis intervention</w:t>
      </w:r>
      <w:r w:rsidRPr="007D53A0">
        <w:rPr>
          <w:rFonts w:eastAsia="Times New Roman" w:cs="Times New Roman"/>
        </w:rPr>
        <w:t xml:space="preserve"> in the state. Please provide an overview of any evidence-informed programs that have been implemented successfully and how those programs might affect the local community and/or State of Utah. </w:t>
      </w:r>
    </w:p>
    <w:p w14:paraId="3DF8FA28" w14:textId="77777777" w:rsidR="00904D7D" w:rsidRDefault="00904D7D"/>
    <w:p w14:paraId="38162EE0" w14:textId="77777777" w:rsidR="00F52215" w:rsidRDefault="00F52215" w:rsidP="00F52215"/>
    <w:tbl>
      <w:tblPr>
        <w:tblStyle w:val="TableGrid"/>
        <w:tblW w:w="0" w:type="auto"/>
        <w:tblLook w:val="04A0" w:firstRow="1" w:lastRow="0" w:firstColumn="1" w:lastColumn="0" w:noHBand="0" w:noVBand="1"/>
      </w:tblPr>
      <w:tblGrid>
        <w:gridCol w:w="9350"/>
      </w:tblGrid>
      <w:tr w:rsidR="00F52215" w14:paraId="17400EAB" w14:textId="77777777" w:rsidTr="00FF3175">
        <w:tc>
          <w:tcPr>
            <w:tcW w:w="9350" w:type="dxa"/>
            <w:shd w:val="clear" w:color="auto" w:fill="000000" w:themeFill="text1"/>
          </w:tcPr>
          <w:p w14:paraId="46110D82" w14:textId="7ED6CCA1" w:rsidR="00F52215" w:rsidRPr="001C7A72" w:rsidRDefault="00F52215" w:rsidP="00FF3175">
            <w:pPr>
              <w:autoSpaceDE w:val="0"/>
              <w:autoSpaceDN w:val="0"/>
              <w:adjustRightInd w:val="0"/>
              <w:jc w:val="center"/>
              <w:rPr>
                <w:rFonts w:cs="Times New Roman"/>
                <w:color w:val="FFFFFF" w:themeColor="background1"/>
                <w:sz w:val="28"/>
                <w:szCs w:val="28"/>
              </w:rPr>
            </w:pPr>
            <w:r>
              <w:rPr>
                <w:rFonts w:cs="Times New Roman"/>
                <w:color w:val="FFFFFF" w:themeColor="background1"/>
                <w:sz w:val="28"/>
                <w:szCs w:val="28"/>
              </w:rPr>
              <w:t>LETTERS OF SUPPORT</w:t>
            </w:r>
          </w:p>
        </w:tc>
      </w:tr>
    </w:tbl>
    <w:p w14:paraId="0F7F72D1" w14:textId="77777777" w:rsidR="00F52215" w:rsidRPr="001C7A72" w:rsidRDefault="00F52215" w:rsidP="00F52215">
      <w:pPr>
        <w:autoSpaceDE w:val="0"/>
        <w:autoSpaceDN w:val="0"/>
        <w:adjustRightInd w:val="0"/>
        <w:rPr>
          <w:rFonts w:ascii="Times New Roman" w:hAnsi="Times New Roman" w:cs="Times New Roman"/>
          <w:color w:val="000000"/>
        </w:rPr>
      </w:pPr>
    </w:p>
    <w:p w14:paraId="4B7E3F1A" w14:textId="77D02AB3" w:rsidR="00432520" w:rsidRDefault="00F52215" w:rsidP="00904D7D">
      <w:pPr>
        <w:pStyle w:val="ListParagraph"/>
        <w:numPr>
          <w:ilvl w:val="0"/>
          <w:numId w:val="3"/>
        </w:numPr>
      </w:pPr>
      <w:r>
        <w:t xml:space="preserve">Provide a letter of support from a community-based system partner working with crisis intervention programs </w:t>
      </w:r>
      <w:r w:rsidR="00904D7D">
        <w:t xml:space="preserve">in the state of Utah. </w:t>
      </w:r>
    </w:p>
    <w:p w14:paraId="54AE4207" w14:textId="5C1969E8" w:rsidR="00904D7D" w:rsidRDefault="00904D7D" w:rsidP="00184E71">
      <w:pPr>
        <w:pStyle w:val="ListParagraph"/>
        <w:numPr>
          <w:ilvl w:val="0"/>
          <w:numId w:val="3"/>
        </w:numPr>
      </w:pPr>
      <w:r>
        <w:t>Provide a letter of support from a system-based (behavioral health, courts, law enforcement) partner working with crisis intervention programs in the state of Utah.</w:t>
      </w:r>
    </w:p>
    <w:p w14:paraId="0D209680" w14:textId="0093ED5A" w:rsidR="00772810" w:rsidRPr="00311C55" w:rsidRDefault="00772810" w:rsidP="00772810">
      <w:pPr>
        <w:jc w:val="center"/>
        <w:rPr>
          <w:rFonts w:ascii="Arial" w:hAnsi="Arial" w:cs="Arial"/>
          <w:b/>
          <w:bCs/>
          <w:color w:val="1F3864" w:themeColor="accent1" w:themeShade="80"/>
          <w:sz w:val="32"/>
          <w:szCs w:val="32"/>
        </w:rPr>
      </w:pPr>
      <w:r w:rsidRPr="00311C55">
        <w:rPr>
          <w:rFonts w:ascii="Arial" w:hAnsi="Arial" w:cs="Arial"/>
          <w:b/>
          <w:bCs/>
          <w:color w:val="1F3864" w:themeColor="accent1" w:themeShade="80"/>
          <w:sz w:val="32"/>
          <w:szCs w:val="32"/>
        </w:rPr>
        <w:lastRenderedPageBreak/>
        <w:t>GENERAL INFORMATION FOR ALL APPLICANTS</w:t>
      </w:r>
    </w:p>
    <w:p w14:paraId="4605523D" w14:textId="77777777" w:rsidR="00772810" w:rsidRDefault="00772810"/>
    <w:tbl>
      <w:tblPr>
        <w:tblStyle w:val="TableGrid"/>
        <w:tblW w:w="0" w:type="auto"/>
        <w:tblLook w:val="04A0" w:firstRow="1" w:lastRow="0" w:firstColumn="1" w:lastColumn="0" w:noHBand="0" w:noVBand="1"/>
      </w:tblPr>
      <w:tblGrid>
        <w:gridCol w:w="9350"/>
      </w:tblGrid>
      <w:tr w:rsidR="001B0A01" w14:paraId="70A734F8" w14:textId="77777777" w:rsidTr="00670197">
        <w:tc>
          <w:tcPr>
            <w:tcW w:w="9350" w:type="dxa"/>
            <w:shd w:val="clear" w:color="auto" w:fill="000000" w:themeFill="text1"/>
          </w:tcPr>
          <w:p w14:paraId="13DF17F8" w14:textId="77777777" w:rsidR="001B0A01" w:rsidRPr="001C7A72" w:rsidRDefault="001B0A01" w:rsidP="00670197">
            <w:pPr>
              <w:autoSpaceDE w:val="0"/>
              <w:autoSpaceDN w:val="0"/>
              <w:adjustRightInd w:val="0"/>
              <w:jc w:val="center"/>
              <w:rPr>
                <w:rFonts w:cs="Times New Roman"/>
                <w:color w:val="FFFFFF" w:themeColor="background1"/>
                <w:sz w:val="28"/>
                <w:szCs w:val="28"/>
              </w:rPr>
            </w:pPr>
            <w:r w:rsidRPr="001C7A72">
              <w:rPr>
                <w:rFonts w:cs="Times New Roman"/>
                <w:color w:val="FFFFFF" w:themeColor="background1"/>
                <w:sz w:val="28"/>
                <w:szCs w:val="28"/>
              </w:rPr>
              <w:t>MISCELLANOUS INFORMATION</w:t>
            </w:r>
          </w:p>
        </w:tc>
      </w:tr>
    </w:tbl>
    <w:p w14:paraId="59A810EB" w14:textId="77777777" w:rsidR="001B0A01" w:rsidRPr="001C7A72" w:rsidRDefault="001B0A01" w:rsidP="001B0A01">
      <w:pPr>
        <w:autoSpaceDE w:val="0"/>
        <w:autoSpaceDN w:val="0"/>
        <w:adjustRightInd w:val="0"/>
        <w:rPr>
          <w:rFonts w:ascii="Times New Roman" w:hAnsi="Times New Roman" w:cs="Times New Roman"/>
          <w:color w:val="000000"/>
        </w:rPr>
      </w:pPr>
    </w:p>
    <w:p w14:paraId="1F9DE6E8" w14:textId="77777777" w:rsidR="001B0A01" w:rsidRPr="004C369A" w:rsidRDefault="001B0A01" w:rsidP="001B0A01">
      <w:pPr>
        <w:rPr>
          <w:rFonts w:cs="Arial"/>
          <w:u w:val="single"/>
        </w:rPr>
      </w:pPr>
      <w:r w:rsidRPr="002B78E9">
        <w:rPr>
          <w:rFonts w:cs="Arial"/>
          <w:b/>
          <w:bCs/>
          <w:u w:val="single"/>
        </w:rPr>
        <w:t>ALLOWABLE</w:t>
      </w:r>
      <w:r w:rsidRPr="004C369A">
        <w:rPr>
          <w:rFonts w:cs="Arial"/>
          <w:b/>
          <w:bCs/>
          <w:u w:val="single"/>
        </w:rPr>
        <w:t xml:space="preserve"> EXPENSES AND ACTIVITIES:</w:t>
      </w:r>
      <w:r w:rsidRPr="002B78E9">
        <w:rPr>
          <w:rFonts w:cs="Arial"/>
          <w:b/>
          <w:bCs/>
          <w:u w:val="single"/>
        </w:rPr>
        <w:t> </w:t>
      </w:r>
    </w:p>
    <w:p w14:paraId="1FBAD759" w14:textId="73F8CC1E" w:rsidR="00E36626" w:rsidRDefault="001B0A01" w:rsidP="001B0A01">
      <w:pPr>
        <w:shd w:val="clear" w:color="auto" w:fill="FFFFFF"/>
        <w:spacing w:before="240"/>
        <w:rPr>
          <w:rFonts w:cs="Times New Roman"/>
          <w:color w:val="1B1B1B"/>
        </w:rPr>
      </w:pPr>
      <w:r w:rsidRPr="002B78E9">
        <w:rPr>
          <w:rFonts w:cs="Times New Roman"/>
          <w:color w:val="1B1B1B"/>
        </w:rPr>
        <w:t>CCJJ offers grants to help entities prepare comprehensive plans to implement collaboration programs that target qualified offenders and promote public safety and public health. Specifically, per the authorizing statute, grants awarded under this program shall be used to create or expand:</w:t>
      </w:r>
    </w:p>
    <w:p w14:paraId="6183AF88" w14:textId="77777777" w:rsidR="002E4088" w:rsidRPr="002A401C" w:rsidRDefault="002E4088" w:rsidP="002E4088">
      <w:pPr>
        <w:pStyle w:val="ListParagraph"/>
        <w:widowControl w:val="0"/>
        <w:numPr>
          <w:ilvl w:val="0"/>
          <w:numId w:val="6"/>
        </w:numPr>
        <w:autoSpaceDE w:val="0"/>
        <w:autoSpaceDN w:val="0"/>
        <w:contextualSpacing w:val="0"/>
        <w:rPr>
          <w:rFonts w:cstheme="minorHAnsi"/>
          <w:b/>
          <w:bCs/>
          <w:color w:val="1F3864" w:themeColor="accent1" w:themeShade="80"/>
          <w:u w:val="single"/>
        </w:rPr>
      </w:pPr>
      <w:r w:rsidRPr="002A401C">
        <w:rPr>
          <w:rFonts w:cstheme="minorHAnsi"/>
          <w:color w:val="000000"/>
        </w:rPr>
        <w:t xml:space="preserve">Preventing </w:t>
      </w:r>
      <w:r w:rsidRPr="002A401C">
        <w:rPr>
          <w:rFonts w:eastAsia="Times New Roman" w:cstheme="minorHAnsi"/>
          <w:color w:val="000000"/>
        </w:rPr>
        <w:t>firearm related injuries and suicide throughout all 29 counties, with heightened priority focused on youth under the age of 18.</w:t>
      </w:r>
    </w:p>
    <w:p w14:paraId="13F1CF72" w14:textId="77777777" w:rsidR="002E4088" w:rsidRPr="002A401C" w:rsidRDefault="002E4088" w:rsidP="002E4088">
      <w:pPr>
        <w:pStyle w:val="ListParagraph"/>
        <w:widowControl w:val="0"/>
        <w:numPr>
          <w:ilvl w:val="0"/>
          <w:numId w:val="6"/>
        </w:numPr>
        <w:autoSpaceDE w:val="0"/>
        <w:autoSpaceDN w:val="0"/>
        <w:contextualSpacing w:val="0"/>
        <w:rPr>
          <w:rFonts w:cstheme="minorHAnsi"/>
          <w:b/>
          <w:bCs/>
          <w:color w:val="1F3864" w:themeColor="accent1" w:themeShade="80"/>
          <w:u w:val="single"/>
        </w:rPr>
      </w:pPr>
      <w:r w:rsidRPr="002A401C">
        <w:rPr>
          <w:rFonts w:cstheme="minorHAnsi"/>
          <w:color w:val="000000"/>
        </w:rPr>
        <w:t>Provide training for crisis teams, hospitals, mental health professionals, schools, and first responders to high-risk individuals.</w:t>
      </w:r>
    </w:p>
    <w:p w14:paraId="3EB0167D" w14:textId="77777777" w:rsidR="002E4088" w:rsidRPr="002A401C" w:rsidRDefault="002E4088" w:rsidP="002E4088">
      <w:pPr>
        <w:pStyle w:val="ListParagraph"/>
        <w:widowControl w:val="0"/>
        <w:numPr>
          <w:ilvl w:val="0"/>
          <w:numId w:val="6"/>
        </w:numPr>
        <w:autoSpaceDE w:val="0"/>
        <w:autoSpaceDN w:val="0"/>
        <w:contextualSpacing w:val="0"/>
        <w:rPr>
          <w:rFonts w:cstheme="minorHAnsi"/>
          <w:b/>
          <w:bCs/>
          <w:color w:val="1F3864" w:themeColor="accent1" w:themeShade="80"/>
          <w:u w:val="single"/>
        </w:rPr>
      </w:pPr>
      <w:r w:rsidRPr="002A401C">
        <w:rPr>
          <w:rFonts w:cstheme="minorHAnsi"/>
          <w:color w:val="000000"/>
        </w:rPr>
        <w:t xml:space="preserve">Improve safe storage of firearms, aiming to create a blueprint that can be evaluated, improved, and brought to scale statewide. </w:t>
      </w:r>
    </w:p>
    <w:p w14:paraId="045B9D98" w14:textId="77777777" w:rsidR="002E4088" w:rsidRPr="002A401C" w:rsidRDefault="002E4088" w:rsidP="002E4088">
      <w:pPr>
        <w:pStyle w:val="ListParagraph"/>
        <w:widowControl w:val="0"/>
        <w:numPr>
          <w:ilvl w:val="0"/>
          <w:numId w:val="6"/>
        </w:numPr>
        <w:autoSpaceDE w:val="0"/>
        <w:autoSpaceDN w:val="0"/>
        <w:contextualSpacing w:val="0"/>
        <w:rPr>
          <w:rFonts w:cstheme="minorHAnsi"/>
          <w:b/>
          <w:bCs/>
          <w:color w:val="1F3864" w:themeColor="accent1" w:themeShade="80"/>
          <w:u w:val="single"/>
        </w:rPr>
      </w:pPr>
      <w:r w:rsidRPr="002A401C">
        <w:rPr>
          <w:rFonts w:cstheme="minorHAnsi"/>
        </w:rPr>
        <w:t>Specialized court-based programs such as drug, mental health, and veterans’ treatment courts, including those that specifically accept clients with firearm violations.</w:t>
      </w:r>
    </w:p>
    <w:p w14:paraId="49B97E13" w14:textId="77777777" w:rsidR="002E4088" w:rsidRPr="002A401C" w:rsidRDefault="002E4088" w:rsidP="002E4088">
      <w:pPr>
        <w:pStyle w:val="ListParagraph"/>
        <w:widowControl w:val="0"/>
        <w:numPr>
          <w:ilvl w:val="0"/>
          <w:numId w:val="6"/>
        </w:numPr>
        <w:autoSpaceDE w:val="0"/>
        <w:autoSpaceDN w:val="0"/>
        <w:contextualSpacing w:val="0"/>
        <w:rPr>
          <w:rFonts w:cstheme="minorHAnsi"/>
          <w:b/>
          <w:bCs/>
          <w:color w:val="1F3864" w:themeColor="accent1" w:themeShade="80"/>
          <w:u w:val="single"/>
        </w:rPr>
      </w:pPr>
      <w:r w:rsidRPr="002A401C">
        <w:rPr>
          <w:rFonts w:cstheme="minorHAnsi"/>
        </w:rPr>
        <w:t xml:space="preserve">Funding for law enforcement agencies to safely secure, store, track, and return relinquished guns. </w:t>
      </w:r>
    </w:p>
    <w:p w14:paraId="211C53FA" w14:textId="77777777" w:rsidR="001F1F30" w:rsidRPr="001F1F30" w:rsidRDefault="001F1F30" w:rsidP="001F1F30">
      <w:pPr>
        <w:ind w:left="270"/>
        <w:rPr>
          <w:rFonts w:eastAsia="Times New Roman" w:cs="Times New Roman"/>
        </w:rPr>
      </w:pPr>
    </w:p>
    <w:p w14:paraId="225110E2" w14:textId="77777777" w:rsidR="001B0A01" w:rsidRPr="004C369A" w:rsidRDefault="001B0A01" w:rsidP="001B0A01">
      <w:pPr>
        <w:rPr>
          <w:rFonts w:cs="Arial"/>
          <w:u w:val="single"/>
        </w:rPr>
      </w:pPr>
      <w:r w:rsidRPr="004C369A">
        <w:rPr>
          <w:rFonts w:cs="Arial"/>
          <w:b/>
          <w:bCs/>
          <w:u w:val="single"/>
        </w:rPr>
        <w:t>UNALLOWABLE EXPENSES AND ACTIVITIES:</w:t>
      </w:r>
      <w:r w:rsidRPr="002B78E9">
        <w:rPr>
          <w:rFonts w:cs="Arial"/>
          <w:b/>
          <w:bCs/>
          <w:u w:val="single"/>
        </w:rPr>
        <w:t> </w:t>
      </w:r>
    </w:p>
    <w:p w14:paraId="1B01803A" w14:textId="77777777" w:rsidR="001B0A01" w:rsidRPr="004C369A" w:rsidRDefault="001B0A01" w:rsidP="001B0A01">
      <w:pPr>
        <w:ind w:left="561" w:hanging="281"/>
        <w:rPr>
          <w:rFonts w:cs="Arial"/>
        </w:rPr>
      </w:pPr>
      <w:r w:rsidRPr="004C369A">
        <w:rPr>
          <w:rFonts w:cs="Arial"/>
        </w:rPr>
        <w:t>• Costs in applying for this grant (e.g., consultants, grant writers, etc.).</w:t>
      </w:r>
      <w:r w:rsidRPr="002B78E9">
        <w:rPr>
          <w:rFonts w:cs="Arial"/>
        </w:rPr>
        <w:t> </w:t>
      </w:r>
    </w:p>
    <w:p w14:paraId="23A0E78C" w14:textId="77777777" w:rsidR="001B0A01" w:rsidRPr="004C369A" w:rsidRDefault="001B0A01" w:rsidP="001B0A01">
      <w:pPr>
        <w:ind w:left="561" w:hanging="281"/>
        <w:rPr>
          <w:rFonts w:cs="Arial"/>
        </w:rPr>
      </w:pPr>
      <w:r w:rsidRPr="004C369A">
        <w:rPr>
          <w:rFonts w:cs="Arial"/>
        </w:rPr>
        <w:t>• Any expenses incurred prior to the date of the contract.</w:t>
      </w:r>
      <w:r w:rsidRPr="002B78E9">
        <w:rPr>
          <w:rFonts w:cs="Arial"/>
        </w:rPr>
        <w:t> </w:t>
      </w:r>
    </w:p>
    <w:p w14:paraId="6EDF9B5B" w14:textId="77777777" w:rsidR="001B0A01" w:rsidRPr="004C369A" w:rsidRDefault="001B0A01" w:rsidP="001B0A01">
      <w:pPr>
        <w:ind w:left="561" w:hanging="281"/>
        <w:rPr>
          <w:rFonts w:cs="Arial"/>
        </w:rPr>
      </w:pPr>
      <w:r w:rsidRPr="004C369A">
        <w:rPr>
          <w:rFonts w:cs="Arial"/>
        </w:rPr>
        <w:t>• Any administrative costs not directly related to the administration of this grant award.</w:t>
      </w:r>
      <w:r w:rsidRPr="002B78E9">
        <w:rPr>
          <w:rFonts w:cs="Arial"/>
        </w:rPr>
        <w:t> </w:t>
      </w:r>
    </w:p>
    <w:p w14:paraId="1357E66D" w14:textId="77777777" w:rsidR="001B0A01" w:rsidRPr="004C369A" w:rsidRDefault="001B0A01" w:rsidP="001B0A01">
      <w:pPr>
        <w:ind w:left="561" w:hanging="281"/>
        <w:rPr>
          <w:rFonts w:cs="Arial"/>
        </w:rPr>
      </w:pPr>
      <w:r w:rsidRPr="004C369A">
        <w:rPr>
          <w:rFonts w:cs="Arial"/>
        </w:rPr>
        <w:t>• Personnel, including law enforcement officers, not connected to the project for which you are applying.</w:t>
      </w:r>
      <w:r w:rsidRPr="002B78E9">
        <w:rPr>
          <w:rFonts w:cs="Arial"/>
        </w:rPr>
        <w:t> </w:t>
      </w:r>
    </w:p>
    <w:p w14:paraId="2E2F9A86" w14:textId="77777777" w:rsidR="001B0A01" w:rsidRPr="004C369A" w:rsidRDefault="001B0A01" w:rsidP="001B0A01">
      <w:pPr>
        <w:ind w:left="561" w:hanging="281"/>
        <w:rPr>
          <w:rFonts w:cs="Arial"/>
        </w:rPr>
      </w:pPr>
      <w:r w:rsidRPr="004C369A">
        <w:rPr>
          <w:rFonts w:cs="Arial"/>
        </w:rPr>
        <w:t>• Lobbying or advocacy for particular legislative or administrative reform.</w:t>
      </w:r>
      <w:r w:rsidRPr="002B78E9">
        <w:rPr>
          <w:rFonts w:cs="Arial"/>
        </w:rPr>
        <w:t> </w:t>
      </w:r>
    </w:p>
    <w:p w14:paraId="7347BF9F" w14:textId="77777777" w:rsidR="001B0A01" w:rsidRPr="004C369A" w:rsidRDefault="001B0A01" w:rsidP="001B0A01">
      <w:pPr>
        <w:ind w:left="561" w:hanging="281"/>
        <w:rPr>
          <w:rFonts w:cs="Arial"/>
        </w:rPr>
      </w:pPr>
      <w:r w:rsidRPr="004C369A">
        <w:rPr>
          <w:rFonts w:cs="Arial"/>
        </w:rPr>
        <w:t>• Fund raising and any salaries or expenses associated with it.</w:t>
      </w:r>
      <w:r w:rsidRPr="002B78E9">
        <w:rPr>
          <w:rFonts w:cs="Arial"/>
        </w:rPr>
        <w:t> </w:t>
      </w:r>
    </w:p>
    <w:p w14:paraId="228F38C4" w14:textId="77777777" w:rsidR="001B0A01" w:rsidRPr="004C369A" w:rsidRDefault="001B0A01" w:rsidP="001B0A01">
      <w:pPr>
        <w:ind w:left="561" w:hanging="281"/>
        <w:rPr>
          <w:rFonts w:cs="Arial"/>
        </w:rPr>
      </w:pPr>
      <w:r w:rsidRPr="004C369A">
        <w:rPr>
          <w:rFonts w:cs="Arial"/>
        </w:rPr>
        <w:t>• Legal fees.</w:t>
      </w:r>
      <w:r w:rsidRPr="002B78E9">
        <w:rPr>
          <w:rFonts w:cs="Arial"/>
        </w:rPr>
        <w:t> </w:t>
      </w:r>
    </w:p>
    <w:p w14:paraId="6B81705F" w14:textId="77777777" w:rsidR="001B0A01" w:rsidRPr="004C369A" w:rsidRDefault="001B0A01" w:rsidP="001B0A01">
      <w:pPr>
        <w:ind w:left="561" w:hanging="281"/>
        <w:rPr>
          <w:rFonts w:cs="Arial"/>
        </w:rPr>
      </w:pPr>
      <w:r w:rsidRPr="004C369A">
        <w:rPr>
          <w:rFonts w:cs="Arial"/>
        </w:rPr>
        <w:t>• All travel including first class or out-of-state travel (except preauthorized under certain program areas).</w:t>
      </w:r>
      <w:r w:rsidRPr="002B78E9">
        <w:rPr>
          <w:rFonts w:cs="Arial"/>
        </w:rPr>
        <w:t> </w:t>
      </w:r>
    </w:p>
    <w:p w14:paraId="5FC0DD0D" w14:textId="77777777" w:rsidR="001B0A01" w:rsidRPr="004C369A" w:rsidRDefault="001B0A01" w:rsidP="001B0A01">
      <w:pPr>
        <w:ind w:left="561" w:hanging="281"/>
        <w:rPr>
          <w:rFonts w:cs="Arial"/>
        </w:rPr>
      </w:pPr>
      <w:r w:rsidRPr="004C369A">
        <w:rPr>
          <w:rFonts w:cs="Arial"/>
        </w:rPr>
        <w:t>• Promotional items (except preauthorized under certain program areas).</w:t>
      </w:r>
      <w:r w:rsidRPr="002B78E9">
        <w:rPr>
          <w:rFonts w:cs="Arial"/>
        </w:rPr>
        <w:t> </w:t>
      </w:r>
    </w:p>
    <w:p w14:paraId="04ED3556" w14:textId="77777777" w:rsidR="001B0A01" w:rsidRPr="004C369A" w:rsidRDefault="001B0A01" w:rsidP="001B0A01">
      <w:pPr>
        <w:ind w:left="561" w:hanging="270"/>
        <w:rPr>
          <w:rFonts w:cs="Arial"/>
        </w:rPr>
      </w:pPr>
      <w:r w:rsidRPr="004C369A">
        <w:rPr>
          <w:rFonts w:cs="Arial"/>
        </w:rPr>
        <w:t>• One-time events, prizes, entertainment (e.g., tours, excursions, amusement parks, sporting events) (except preauthorized under certain program areas).</w:t>
      </w:r>
      <w:r w:rsidRPr="002B78E9">
        <w:rPr>
          <w:rFonts w:cs="Arial"/>
        </w:rPr>
        <w:t> </w:t>
      </w:r>
    </w:p>
    <w:p w14:paraId="1B23D027" w14:textId="77777777" w:rsidR="001B0A01" w:rsidRPr="004C369A" w:rsidRDefault="001B0A01" w:rsidP="001B0A01">
      <w:pPr>
        <w:ind w:left="561" w:hanging="270"/>
        <w:rPr>
          <w:rFonts w:cs="Arial"/>
        </w:rPr>
      </w:pPr>
      <w:r w:rsidRPr="004C369A">
        <w:rPr>
          <w:rFonts w:cs="Arial"/>
        </w:rPr>
        <w:t>• Contributions and donations.</w:t>
      </w:r>
      <w:r w:rsidRPr="002B78E9">
        <w:rPr>
          <w:rFonts w:cs="Arial"/>
        </w:rPr>
        <w:t> </w:t>
      </w:r>
    </w:p>
    <w:p w14:paraId="47F52C94" w14:textId="77777777" w:rsidR="001B0A01" w:rsidRPr="004C369A" w:rsidRDefault="001B0A01" w:rsidP="001B0A01">
      <w:pPr>
        <w:ind w:left="561" w:hanging="270"/>
        <w:rPr>
          <w:rFonts w:cs="Arial"/>
        </w:rPr>
      </w:pPr>
      <w:r w:rsidRPr="004C369A">
        <w:rPr>
          <w:rFonts w:cs="Arial"/>
        </w:rPr>
        <w:t>• Management or administrative training, conferences (only pre-approved project related training).</w:t>
      </w:r>
      <w:r w:rsidRPr="002B78E9">
        <w:rPr>
          <w:rFonts w:cs="Arial"/>
        </w:rPr>
        <w:t> </w:t>
      </w:r>
    </w:p>
    <w:p w14:paraId="23BBFD63" w14:textId="77777777" w:rsidR="001B0A01" w:rsidRPr="004C369A" w:rsidRDefault="001B0A01" w:rsidP="001B0A01">
      <w:pPr>
        <w:ind w:left="561" w:hanging="270"/>
        <w:rPr>
          <w:rFonts w:cs="Arial"/>
        </w:rPr>
      </w:pPr>
      <w:r w:rsidRPr="004C369A">
        <w:rPr>
          <w:rFonts w:cs="Arial"/>
        </w:rPr>
        <w:t>• Management studies or research and development (costs related to evaluation are permitted).</w:t>
      </w:r>
      <w:r w:rsidRPr="002B78E9">
        <w:rPr>
          <w:rFonts w:cs="Arial"/>
        </w:rPr>
        <w:t> </w:t>
      </w:r>
    </w:p>
    <w:p w14:paraId="7DF48DB6" w14:textId="77777777" w:rsidR="001B0A01" w:rsidRPr="004C369A" w:rsidRDefault="001B0A01" w:rsidP="001B0A01">
      <w:pPr>
        <w:ind w:left="561" w:hanging="270"/>
        <w:rPr>
          <w:rFonts w:cs="Arial"/>
        </w:rPr>
      </w:pPr>
      <w:r w:rsidRPr="004C369A">
        <w:rPr>
          <w:rFonts w:cs="Arial"/>
        </w:rPr>
        <w:t>• Fines and penalties.</w:t>
      </w:r>
      <w:r w:rsidRPr="002B78E9">
        <w:rPr>
          <w:rFonts w:cs="Arial"/>
        </w:rPr>
        <w:t> </w:t>
      </w:r>
    </w:p>
    <w:p w14:paraId="29ED7BA6" w14:textId="77777777" w:rsidR="001B0A01" w:rsidRPr="004C369A" w:rsidRDefault="001B0A01" w:rsidP="001B0A01">
      <w:pPr>
        <w:ind w:left="561" w:hanging="270"/>
        <w:rPr>
          <w:rFonts w:cs="Arial"/>
        </w:rPr>
      </w:pPr>
      <w:r w:rsidRPr="004C369A">
        <w:rPr>
          <w:rFonts w:cs="Arial"/>
        </w:rPr>
        <w:t>• Losses from uncollectible bad debts.</w:t>
      </w:r>
      <w:r w:rsidRPr="002B78E9">
        <w:rPr>
          <w:rFonts w:cs="Arial"/>
        </w:rPr>
        <w:t> </w:t>
      </w:r>
    </w:p>
    <w:p w14:paraId="16AD64F3" w14:textId="77777777" w:rsidR="001B0A01" w:rsidRPr="004C369A" w:rsidRDefault="001B0A01" w:rsidP="001B0A01">
      <w:pPr>
        <w:ind w:left="561" w:hanging="270"/>
        <w:rPr>
          <w:rFonts w:cs="Arial"/>
        </w:rPr>
      </w:pPr>
      <w:r w:rsidRPr="004C369A">
        <w:rPr>
          <w:rFonts w:cs="Arial"/>
        </w:rPr>
        <w:t>• Purchase of land.</w:t>
      </w:r>
      <w:r w:rsidRPr="002B78E9">
        <w:rPr>
          <w:rFonts w:cs="Arial"/>
        </w:rPr>
        <w:t> </w:t>
      </w:r>
    </w:p>
    <w:p w14:paraId="1506895C" w14:textId="77777777" w:rsidR="001B0A01" w:rsidRPr="004C369A" w:rsidRDefault="001B0A01" w:rsidP="001B0A01">
      <w:pPr>
        <w:ind w:left="561" w:hanging="270"/>
        <w:rPr>
          <w:rFonts w:cs="Arial"/>
        </w:rPr>
      </w:pPr>
      <w:r w:rsidRPr="004C369A">
        <w:rPr>
          <w:rFonts w:cs="Arial"/>
        </w:rPr>
        <w:lastRenderedPageBreak/>
        <w:t>• Memberships and agency dues, unless a specific requirement of the project (prior approval required).</w:t>
      </w:r>
      <w:r w:rsidRPr="002B78E9">
        <w:rPr>
          <w:rFonts w:cs="Arial"/>
        </w:rPr>
        <w:t> </w:t>
      </w:r>
    </w:p>
    <w:p w14:paraId="36D0420C" w14:textId="77777777" w:rsidR="001B0A01" w:rsidRPr="004C369A" w:rsidRDefault="001B0A01" w:rsidP="001B0A01">
      <w:pPr>
        <w:ind w:left="561" w:hanging="270"/>
        <w:rPr>
          <w:rFonts w:cs="Arial"/>
        </w:rPr>
      </w:pPr>
      <w:r w:rsidRPr="004C369A">
        <w:rPr>
          <w:rFonts w:cs="Arial"/>
        </w:rPr>
        <w:t>• Compensation to federal employees for travel or consulting fees.</w:t>
      </w:r>
      <w:r w:rsidRPr="002B78E9">
        <w:rPr>
          <w:rFonts w:cs="Arial"/>
        </w:rPr>
        <w:t> </w:t>
      </w:r>
    </w:p>
    <w:p w14:paraId="6E82A5F7" w14:textId="77777777" w:rsidR="001B0A01" w:rsidRPr="004C369A" w:rsidRDefault="001B0A01" w:rsidP="001B0A01">
      <w:pPr>
        <w:ind w:left="561" w:hanging="270"/>
        <w:rPr>
          <w:rFonts w:cs="Arial"/>
        </w:rPr>
      </w:pPr>
      <w:r w:rsidRPr="004C369A">
        <w:rPr>
          <w:rFonts w:cs="Arial"/>
        </w:rPr>
        <w:t>• Military type equipment such as armored vehicles, explosive devices, and other items typically associated with the military arsenal.</w:t>
      </w:r>
      <w:r w:rsidRPr="002B78E9">
        <w:rPr>
          <w:rFonts w:cs="Arial"/>
        </w:rPr>
        <w:t> </w:t>
      </w:r>
    </w:p>
    <w:p w14:paraId="2525EC3E" w14:textId="77777777" w:rsidR="001B0A01" w:rsidRPr="004C369A" w:rsidRDefault="001B0A01" w:rsidP="001B0A01">
      <w:pPr>
        <w:ind w:left="561" w:hanging="270"/>
        <w:rPr>
          <w:rFonts w:cs="Arial"/>
        </w:rPr>
      </w:pPr>
      <w:r w:rsidRPr="004C369A">
        <w:rPr>
          <w:rFonts w:cs="Arial"/>
        </w:rPr>
        <w:t>• Purchase vehicles, vessels or aircraft.</w:t>
      </w:r>
      <w:r w:rsidRPr="002B78E9">
        <w:rPr>
          <w:rFonts w:cs="Arial"/>
        </w:rPr>
        <w:t> </w:t>
      </w:r>
    </w:p>
    <w:p w14:paraId="3AE4D593" w14:textId="77777777" w:rsidR="001B0A01" w:rsidRPr="004C369A" w:rsidRDefault="001B0A01" w:rsidP="001B0A01">
      <w:pPr>
        <w:ind w:left="561" w:hanging="270"/>
        <w:rPr>
          <w:rFonts w:cs="Arial"/>
        </w:rPr>
      </w:pPr>
      <w:r w:rsidRPr="004C369A">
        <w:rPr>
          <w:rFonts w:cs="Arial"/>
        </w:rPr>
        <w:t>• Construction costs and/or renovation (including remodeling).</w:t>
      </w:r>
      <w:r w:rsidRPr="002B78E9">
        <w:rPr>
          <w:rFonts w:cs="Arial"/>
        </w:rPr>
        <w:t> </w:t>
      </w:r>
    </w:p>
    <w:p w14:paraId="77E23414" w14:textId="77777777" w:rsidR="001B0A01" w:rsidRPr="004C369A" w:rsidRDefault="001B0A01" w:rsidP="001B0A01">
      <w:pPr>
        <w:ind w:left="561" w:hanging="270"/>
        <w:rPr>
          <w:rFonts w:cs="Arial"/>
        </w:rPr>
      </w:pPr>
      <w:r w:rsidRPr="004C369A">
        <w:rPr>
          <w:rFonts w:cs="Arial"/>
        </w:rPr>
        <w:t>• Service contracts and training beyond the expiration of the grant award.</w:t>
      </w:r>
      <w:r w:rsidRPr="002B78E9">
        <w:rPr>
          <w:rFonts w:cs="Arial"/>
        </w:rPr>
        <w:t> </w:t>
      </w:r>
    </w:p>
    <w:p w14:paraId="442D651A" w14:textId="04E5BFE6" w:rsidR="00184E71" w:rsidRDefault="001B0A01" w:rsidP="00184E71">
      <w:pPr>
        <w:ind w:left="561" w:hanging="270"/>
        <w:rPr>
          <w:rFonts w:cs="Arial"/>
        </w:rPr>
      </w:pPr>
      <w:r w:rsidRPr="004C369A">
        <w:rPr>
          <w:rFonts w:cs="Arial"/>
        </w:rPr>
        <w:t>• Informant fees, rewards or buy money.</w:t>
      </w:r>
    </w:p>
    <w:p w14:paraId="031EA05D" w14:textId="3AAAC3FC" w:rsidR="001B0A01" w:rsidRPr="00184E71" w:rsidRDefault="001B0A01" w:rsidP="00184E71">
      <w:pPr>
        <w:pStyle w:val="ListParagraph"/>
        <w:numPr>
          <w:ilvl w:val="0"/>
          <w:numId w:val="19"/>
        </w:numPr>
        <w:rPr>
          <w:rFonts w:cs="Arial"/>
        </w:rPr>
      </w:pPr>
      <w:r w:rsidRPr="00184E71">
        <w:rPr>
          <w:rFonts w:cs="Arial"/>
        </w:rPr>
        <w:t xml:space="preserve">Food, refreshments, snacks. </w:t>
      </w:r>
    </w:p>
    <w:p w14:paraId="01FED382" w14:textId="77777777" w:rsidR="007D53A0" w:rsidRPr="007D53A0" w:rsidRDefault="007D53A0" w:rsidP="007D53A0">
      <w:pPr>
        <w:pStyle w:val="ListParagraph"/>
        <w:ind w:left="630"/>
        <w:rPr>
          <w:rFonts w:cs="Arial"/>
        </w:rPr>
      </w:pPr>
    </w:p>
    <w:p w14:paraId="48FABE77" w14:textId="2804D7F4" w:rsidR="001B0A01" w:rsidRPr="000C191E" w:rsidRDefault="007D53A0" w:rsidP="001B0A01">
      <w:pPr>
        <w:rPr>
          <w:rFonts w:cs="Arial"/>
        </w:rPr>
      </w:pPr>
      <w:r w:rsidRPr="00184E71">
        <w:rPr>
          <w:rFonts w:cs="Arial"/>
          <w:sz w:val="22"/>
          <w:szCs w:val="22"/>
        </w:rPr>
        <w:t>*</w:t>
      </w:r>
      <w:r w:rsidR="001B0A01" w:rsidRPr="00184E71">
        <w:rPr>
          <w:rFonts w:cs="Arial"/>
          <w:sz w:val="22"/>
          <w:szCs w:val="22"/>
        </w:rPr>
        <w:t>Note: No funding can be used to purchase food and/or beverages for any meeting, conference, training, or other event. Exceptions to this restriction may be made only in cases where such sustenance is not otherwise available (e.g., extremely remote areas), or where a special presentation at a conference requires a plenary address where there is no other time for sustenance to be attained. Such an exception would require prior approval from the Department and the U.S. Department of Justice. This restriction does not apply to water provided at no cost, but does apply to any and all other refreshments, regardless of the size or nature of the meeting. Additionally, this restriction does not impact direct payment of per diem amounts to individuals in a travel status under your organization’s travel policy</w:t>
      </w:r>
      <w:r w:rsidR="001B0A01" w:rsidRPr="000C191E">
        <w:rPr>
          <w:rFonts w:cs="Arial"/>
        </w:rPr>
        <w:t>. </w:t>
      </w:r>
    </w:p>
    <w:p w14:paraId="5669BB4A" w14:textId="77777777" w:rsidR="001B0A01" w:rsidRPr="004C369A" w:rsidRDefault="001B0A01" w:rsidP="001B0A01">
      <w:pPr>
        <w:ind w:left="561" w:hanging="270"/>
        <w:rPr>
          <w:rFonts w:cs="Arial"/>
        </w:rPr>
      </w:pPr>
    </w:p>
    <w:p w14:paraId="7036CF3A" w14:textId="218271E0" w:rsidR="001B0A01" w:rsidRDefault="001B0A01" w:rsidP="001B0A01">
      <w:pPr>
        <w:jc w:val="both"/>
        <w:rPr>
          <w:rFonts w:cs="Arial"/>
          <w:u w:val="single"/>
        </w:rPr>
      </w:pPr>
      <w:r w:rsidRPr="004C369A">
        <w:rPr>
          <w:rFonts w:cs="Arial"/>
          <w:b/>
          <w:bCs/>
          <w:u w:val="single"/>
        </w:rPr>
        <w:t>INITIATION OF PROJECT:</w:t>
      </w:r>
      <w:r w:rsidRPr="002B78E9">
        <w:rPr>
          <w:rFonts w:cs="Arial"/>
          <w:b/>
          <w:bCs/>
          <w:u w:val="single"/>
        </w:rPr>
        <w:t> </w:t>
      </w:r>
    </w:p>
    <w:p w14:paraId="1F8B70E3" w14:textId="13FC7CBD" w:rsidR="00D73336" w:rsidRPr="00D73336" w:rsidRDefault="00D73336" w:rsidP="00D73336">
      <w:pPr>
        <w:rPr>
          <w:rFonts w:eastAsia="Times New Roman" w:cstheme="minorHAnsi"/>
        </w:rPr>
      </w:pPr>
      <w:r>
        <w:rPr>
          <w:rFonts w:eastAsia="Times New Roman" w:cstheme="minorHAnsi"/>
          <w:color w:val="222222"/>
          <w:shd w:val="clear" w:color="auto" w:fill="FFFFFF"/>
        </w:rPr>
        <w:t>A</w:t>
      </w:r>
      <w:r w:rsidRPr="00D73336">
        <w:rPr>
          <w:rFonts w:eastAsia="Times New Roman" w:cstheme="minorHAnsi"/>
          <w:color w:val="222222"/>
          <w:shd w:val="clear" w:color="auto" w:fill="FFFFFF"/>
        </w:rPr>
        <w:t xml:space="preserve">ll awarded projects will not start until </w:t>
      </w:r>
      <w:r w:rsidR="002D140E">
        <w:rPr>
          <w:rFonts w:eastAsia="Times New Roman" w:cstheme="minorHAnsi"/>
          <w:color w:val="222222"/>
          <w:shd w:val="clear" w:color="auto" w:fill="FFFFFF"/>
        </w:rPr>
        <w:t>7</w:t>
      </w:r>
      <w:r w:rsidRPr="00D73336">
        <w:rPr>
          <w:rFonts w:eastAsia="Times New Roman" w:cstheme="minorHAnsi"/>
          <w:color w:val="222222"/>
          <w:shd w:val="clear" w:color="auto" w:fill="FFFFFF"/>
        </w:rPr>
        <w:t>/1/202</w:t>
      </w:r>
      <w:r w:rsidR="002D140E">
        <w:rPr>
          <w:rFonts w:eastAsia="Times New Roman" w:cstheme="minorHAnsi"/>
          <w:color w:val="222222"/>
          <w:shd w:val="clear" w:color="auto" w:fill="FFFFFF"/>
        </w:rPr>
        <w:t>4</w:t>
      </w:r>
      <w:r w:rsidRPr="00D73336">
        <w:rPr>
          <w:rFonts w:eastAsia="Times New Roman" w:cstheme="minorHAnsi"/>
          <w:color w:val="222222"/>
          <w:shd w:val="clear" w:color="auto" w:fill="FFFFFF"/>
        </w:rPr>
        <w:t xml:space="preserve"> or </w:t>
      </w:r>
      <w:r w:rsidR="00931B03" w:rsidRPr="00D73336">
        <w:rPr>
          <w:rFonts w:eastAsia="Times New Roman" w:cstheme="minorHAnsi"/>
          <w:color w:val="222222"/>
          <w:shd w:val="clear" w:color="auto" w:fill="FFFFFF"/>
        </w:rPr>
        <w:t>another</w:t>
      </w:r>
      <w:r w:rsidRPr="00D73336">
        <w:rPr>
          <w:rFonts w:eastAsia="Times New Roman" w:cstheme="minorHAnsi"/>
          <w:color w:val="222222"/>
          <w:shd w:val="clear" w:color="auto" w:fill="FFFFFF"/>
        </w:rPr>
        <w:t xml:space="preserve"> date as otherwise discussed</w:t>
      </w:r>
      <w:r>
        <w:rPr>
          <w:rFonts w:eastAsia="Times New Roman" w:cstheme="minorHAnsi"/>
          <w:color w:val="222222"/>
          <w:shd w:val="clear" w:color="auto" w:fill="FFFFFF"/>
        </w:rPr>
        <w:t xml:space="preserve"> with program manager. </w:t>
      </w:r>
    </w:p>
    <w:p w14:paraId="245756DF" w14:textId="77777777" w:rsidR="00D73336" w:rsidRPr="00D73336" w:rsidRDefault="00D73336" w:rsidP="001B0A01">
      <w:pPr>
        <w:jc w:val="both"/>
        <w:rPr>
          <w:rFonts w:cs="Arial"/>
          <w:u w:val="single"/>
        </w:rPr>
      </w:pPr>
    </w:p>
    <w:p w14:paraId="672EA8E5" w14:textId="6F44D950" w:rsidR="007D53A0" w:rsidRPr="00D73336" w:rsidRDefault="007D53A0" w:rsidP="001B0A01">
      <w:pPr>
        <w:jc w:val="both"/>
        <w:rPr>
          <w:color w:val="FFFFFF" w:themeColor="background1"/>
          <w:sz w:val="28"/>
          <w:szCs w:val="28"/>
        </w:rPr>
      </w:pPr>
    </w:p>
    <w:tbl>
      <w:tblPr>
        <w:tblStyle w:val="TableGrid"/>
        <w:tblW w:w="0" w:type="auto"/>
        <w:tblLook w:val="04A0" w:firstRow="1" w:lastRow="0" w:firstColumn="1" w:lastColumn="0" w:noHBand="0" w:noVBand="1"/>
      </w:tblPr>
      <w:tblGrid>
        <w:gridCol w:w="9350"/>
      </w:tblGrid>
      <w:tr w:rsidR="007D53A0" w14:paraId="39A5210A" w14:textId="77777777" w:rsidTr="007D53A0">
        <w:tc>
          <w:tcPr>
            <w:tcW w:w="9350" w:type="dxa"/>
            <w:shd w:val="clear" w:color="auto" w:fill="000000" w:themeFill="text1"/>
          </w:tcPr>
          <w:p w14:paraId="14F5ED81" w14:textId="12EC3418" w:rsidR="007D53A0" w:rsidRPr="007D53A0" w:rsidRDefault="007D53A0" w:rsidP="007D53A0">
            <w:pPr>
              <w:jc w:val="center"/>
              <w:rPr>
                <w:color w:val="FFFFFF" w:themeColor="background1"/>
                <w:sz w:val="28"/>
                <w:szCs w:val="28"/>
              </w:rPr>
            </w:pPr>
            <w:r w:rsidRPr="007D53A0">
              <w:rPr>
                <w:color w:val="FFFFFF" w:themeColor="background1"/>
                <w:sz w:val="28"/>
                <w:szCs w:val="28"/>
              </w:rPr>
              <w:t>Application Scoring and Expected Timeline</w:t>
            </w:r>
          </w:p>
        </w:tc>
      </w:tr>
    </w:tbl>
    <w:p w14:paraId="7BF57D91" w14:textId="01B8D238" w:rsidR="001B0A01" w:rsidRDefault="001B0A01"/>
    <w:p w14:paraId="2A65626C" w14:textId="1D820542" w:rsidR="001B0A01" w:rsidRDefault="007D53A0">
      <w:r>
        <w:t>After all applications have been submitted, please expect 4-</w:t>
      </w:r>
      <w:r w:rsidR="002D140E">
        <w:t>12</w:t>
      </w:r>
      <w:r>
        <w:t xml:space="preserve"> weeks for CCJJ to process, evaluate, </w:t>
      </w:r>
      <w:r w:rsidR="002D140E">
        <w:t>score,</w:t>
      </w:r>
      <w:r>
        <w:t xml:space="preserve"> and receive </w:t>
      </w:r>
      <w:r w:rsidR="0094674D">
        <w:t xml:space="preserve">necessary </w:t>
      </w:r>
      <w:r>
        <w:t>approva</w:t>
      </w:r>
      <w:r w:rsidR="0094674D">
        <w:t>ls</w:t>
      </w:r>
      <w:r>
        <w:t xml:space="preserve"> for the anticipated awards. </w:t>
      </w:r>
      <w:r w:rsidR="005D26FA">
        <w:t xml:space="preserve">Awards are not guaranteed and may be rejected during the approval process at the state or federal level. </w:t>
      </w:r>
    </w:p>
    <w:p w14:paraId="58552E70" w14:textId="77777777" w:rsidR="0094674D" w:rsidRDefault="0094674D"/>
    <w:p w14:paraId="4E88BF48" w14:textId="2A81543B" w:rsidR="00311C55" w:rsidRDefault="007D53A0">
      <w:r>
        <w:t xml:space="preserve">Scoring will be based on the application, project proposal, and directions followed. Past award performance will be considered if the applicant is a prior subgrantee </w:t>
      </w:r>
      <w:r w:rsidR="00311C55">
        <w:t>of a CCJJ</w:t>
      </w:r>
      <w:r>
        <w:t xml:space="preserve"> award. </w:t>
      </w:r>
    </w:p>
    <w:p w14:paraId="6CE7DFD7" w14:textId="7FDD8766" w:rsidR="007D53A0" w:rsidRDefault="007D53A0">
      <w:r>
        <w:t xml:space="preserve">If you have questions or concerns regarding your </w:t>
      </w:r>
      <w:r w:rsidR="00311C55">
        <w:t>applications,</w:t>
      </w:r>
      <w:r>
        <w:t xml:space="preserve"> please contact the </w:t>
      </w:r>
      <w:r w:rsidR="002D140E">
        <w:t>SCIP</w:t>
      </w:r>
      <w:r>
        <w:t xml:space="preserve"> program </w:t>
      </w:r>
      <w:r w:rsidR="00C775D6">
        <w:t>m</w:t>
      </w:r>
      <w:r>
        <w:t xml:space="preserve">anager, Morgan Williams at </w:t>
      </w:r>
      <w:hyperlink r:id="rId14" w:history="1">
        <w:r w:rsidRPr="005E2A96">
          <w:rPr>
            <w:rStyle w:val="Hyperlink"/>
          </w:rPr>
          <w:t>mvwilliams@utah.gov</w:t>
        </w:r>
      </w:hyperlink>
      <w:r>
        <w:t xml:space="preserve">, (801) 538-1088. </w:t>
      </w:r>
    </w:p>
    <w:p w14:paraId="6C531E27" w14:textId="77777777" w:rsidR="00311C55" w:rsidRDefault="00311C55"/>
    <w:p w14:paraId="0087CAE4" w14:textId="747F2E9E" w:rsidR="001B0A01" w:rsidRDefault="001B0A01"/>
    <w:p w14:paraId="5E4617CE" w14:textId="77777777" w:rsidR="00EE0A16" w:rsidRDefault="00EE0A16" w:rsidP="002D140E">
      <w:pPr>
        <w:jc w:val="center"/>
      </w:pPr>
    </w:p>
    <w:p w14:paraId="66838CB0" w14:textId="77777777" w:rsidR="00EE0A16" w:rsidRDefault="00EE0A16" w:rsidP="002D140E">
      <w:pPr>
        <w:jc w:val="center"/>
      </w:pPr>
    </w:p>
    <w:p w14:paraId="5C9BECE9" w14:textId="77777777" w:rsidR="00EE0A16" w:rsidRDefault="00EE0A16" w:rsidP="002D140E">
      <w:pPr>
        <w:jc w:val="center"/>
      </w:pPr>
    </w:p>
    <w:p w14:paraId="130D2B9D" w14:textId="77777777" w:rsidR="00EE0A16" w:rsidRDefault="00EE0A16" w:rsidP="002D140E">
      <w:pPr>
        <w:jc w:val="center"/>
      </w:pPr>
    </w:p>
    <w:p w14:paraId="1C5438BF" w14:textId="77777777" w:rsidR="00EE0A16" w:rsidRDefault="00EE0A16" w:rsidP="002D140E">
      <w:pPr>
        <w:jc w:val="center"/>
      </w:pPr>
    </w:p>
    <w:p w14:paraId="4F646B7D" w14:textId="77777777" w:rsidR="00EE0A16" w:rsidRDefault="00EE0A16" w:rsidP="002D140E">
      <w:pPr>
        <w:jc w:val="center"/>
      </w:pPr>
    </w:p>
    <w:p w14:paraId="7710E40D" w14:textId="77777777" w:rsidR="00EE0A16" w:rsidRDefault="00EE0A16" w:rsidP="002D140E">
      <w:pPr>
        <w:jc w:val="center"/>
      </w:pPr>
    </w:p>
    <w:p w14:paraId="38608100" w14:textId="77777777" w:rsidR="00EE0A16" w:rsidRDefault="00EE0A16" w:rsidP="002D140E">
      <w:pPr>
        <w:jc w:val="center"/>
      </w:pPr>
    </w:p>
    <w:p w14:paraId="17F39495" w14:textId="77777777" w:rsidR="00EE0A16" w:rsidRDefault="00EE0A16" w:rsidP="002D140E">
      <w:pPr>
        <w:jc w:val="center"/>
      </w:pPr>
    </w:p>
    <w:p w14:paraId="3BFFC1BA" w14:textId="77777777" w:rsidR="00EE0A16" w:rsidRDefault="00EE0A16" w:rsidP="002D140E">
      <w:pPr>
        <w:jc w:val="center"/>
      </w:pPr>
    </w:p>
    <w:p w14:paraId="6F111E2E" w14:textId="77777777" w:rsidR="00EE0A16" w:rsidRDefault="00EE0A16" w:rsidP="002D140E">
      <w:pPr>
        <w:jc w:val="center"/>
      </w:pPr>
    </w:p>
    <w:p w14:paraId="1A7CF6F0" w14:textId="77777777" w:rsidR="00EE0A16" w:rsidRDefault="00EE0A16" w:rsidP="002D140E">
      <w:pPr>
        <w:jc w:val="center"/>
      </w:pPr>
    </w:p>
    <w:p w14:paraId="4BF0BD42" w14:textId="77777777" w:rsidR="00EE0A16" w:rsidRDefault="00EE0A16" w:rsidP="002D140E">
      <w:pPr>
        <w:jc w:val="center"/>
      </w:pPr>
    </w:p>
    <w:p w14:paraId="31EA6783" w14:textId="77777777" w:rsidR="00EE0A16" w:rsidRDefault="00EE0A16" w:rsidP="002D140E">
      <w:pPr>
        <w:jc w:val="center"/>
      </w:pPr>
    </w:p>
    <w:p w14:paraId="5E02F57F" w14:textId="77777777" w:rsidR="00EE0A16" w:rsidRDefault="00EE0A16" w:rsidP="002D140E">
      <w:pPr>
        <w:jc w:val="center"/>
      </w:pPr>
    </w:p>
    <w:p w14:paraId="7E180331" w14:textId="77777777" w:rsidR="00EE0A16" w:rsidRDefault="00EE0A16" w:rsidP="002D140E">
      <w:pPr>
        <w:jc w:val="center"/>
      </w:pPr>
    </w:p>
    <w:p w14:paraId="159782E4" w14:textId="3F6717AF" w:rsidR="00EB3478" w:rsidRDefault="00EB3478" w:rsidP="00EB3478">
      <w:pPr>
        <w:jc w:val="center"/>
      </w:pPr>
      <w:r>
        <w:t>.</w:t>
      </w:r>
    </w:p>
    <w:p w14:paraId="6E86CBA0" w14:textId="77777777" w:rsidR="00EE0A16" w:rsidRDefault="00EE0A16" w:rsidP="002D140E">
      <w:pPr>
        <w:jc w:val="center"/>
      </w:pPr>
    </w:p>
    <w:p w14:paraId="330E37A5" w14:textId="77777777" w:rsidR="00EE0A16" w:rsidRDefault="00EE0A16" w:rsidP="002D140E">
      <w:pPr>
        <w:jc w:val="center"/>
      </w:pPr>
    </w:p>
    <w:p w14:paraId="29E2FAC5" w14:textId="77777777" w:rsidR="00EE0A16" w:rsidRDefault="00EE0A16" w:rsidP="002D140E">
      <w:pPr>
        <w:jc w:val="center"/>
      </w:pPr>
    </w:p>
    <w:p w14:paraId="3BC2BE3A" w14:textId="77777777" w:rsidR="00EE0A16" w:rsidRDefault="00EE0A16" w:rsidP="002D140E">
      <w:pPr>
        <w:jc w:val="center"/>
      </w:pPr>
    </w:p>
    <w:p w14:paraId="16DD4124" w14:textId="77777777" w:rsidR="00EE0A16" w:rsidRDefault="00EE0A16" w:rsidP="002D140E">
      <w:pPr>
        <w:jc w:val="center"/>
      </w:pPr>
    </w:p>
    <w:p w14:paraId="7A456633" w14:textId="77777777" w:rsidR="00EE0A16" w:rsidRDefault="00EE0A16" w:rsidP="002D140E">
      <w:pPr>
        <w:jc w:val="center"/>
      </w:pPr>
    </w:p>
    <w:p w14:paraId="5641DEE8" w14:textId="77777777" w:rsidR="00EE0A16" w:rsidRDefault="00EE0A16" w:rsidP="002D140E">
      <w:pPr>
        <w:jc w:val="center"/>
      </w:pPr>
    </w:p>
    <w:p w14:paraId="0C016D52" w14:textId="77777777" w:rsidR="00EE0A16" w:rsidRDefault="00EE0A16" w:rsidP="002D140E">
      <w:pPr>
        <w:jc w:val="center"/>
      </w:pPr>
    </w:p>
    <w:p w14:paraId="788C86A3" w14:textId="77777777" w:rsidR="00EE0A16" w:rsidRDefault="00EE0A16" w:rsidP="002D140E">
      <w:pPr>
        <w:jc w:val="center"/>
      </w:pPr>
    </w:p>
    <w:p w14:paraId="62EAA347" w14:textId="77777777" w:rsidR="00EE0A16" w:rsidRDefault="00EE0A16" w:rsidP="002D140E">
      <w:pPr>
        <w:jc w:val="center"/>
      </w:pPr>
    </w:p>
    <w:p w14:paraId="72E60456" w14:textId="77777777" w:rsidR="00EE0A16" w:rsidRDefault="00EE0A16" w:rsidP="002D140E">
      <w:pPr>
        <w:jc w:val="center"/>
      </w:pPr>
    </w:p>
    <w:p w14:paraId="4E31E8AE" w14:textId="77777777" w:rsidR="00EE0A16" w:rsidRDefault="00EE0A16" w:rsidP="002D140E">
      <w:pPr>
        <w:jc w:val="center"/>
      </w:pPr>
    </w:p>
    <w:p w14:paraId="1789E65C" w14:textId="77777777" w:rsidR="00EE0A16" w:rsidRDefault="00EE0A16" w:rsidP="002D140E">
      <w:pPr>
        <w:jc w:val="center"/>
      </w:pPr>
    </w:p>
    <w:p w14:paraId="477A9D85" w14:textId="77777777" w:rsidR="00EE0A16" w:rsidRDefault="00EE0A16" w:rsidP="002D140E">
      <w:pPr>
        <w:jc w:val="center"/>
      </w:pPr>
    </w:p>
    <w:p w14:paraId="198F5797" w14:textId="77777777" w:rsidR="00EE0A16" w:rsidRDefault="00EE0A16" w:rsidP="002D140E">
      <w:pPr>
        <w:jc w:val="center"/>
      </w:pPr>
    </w:p>
    <w:p w14:paraId="029DA805" w14:textId="77777777" w:rsidR="00EE0A16" w:rsidRDefault="00EE0A16" w:rsidP="002D140E">
      <w:pPr>
        <w:jc w:val="center"/>
      </w:pPr>
    </w:p>
    <w:p w14:paraId="3AEEA620" w14:textId="77777777" w:rsidR="00EE0A16" w:rsidRDefault="00EE0A16" w:rsidP="002D140E">
      <w:pPr>
        <w:jc w:val="center"/>
      </w:pPr>
    </w:p>
    <w:p w14:paraId="5DEB79CC" w14:textId="77777777" w:rsidR="00EE0A16" w:rsidRDefault="00EE0A16" w:rsidP="002D140E">
      <w:pPr>
        <w:jc w:val="center"/>
      </w:pPr>
    </w:p>
    <w:p w14:paraId="4E122245" w14:textId="77777777" w:rsidR="00EE0A16" w:rsidRDefault="00EE0A16" w:rsidP="002D140E">
      <w:pPr>
        <w:jc w:val="center"/>
      </w:pPr>
    </w:p>
    <w:p w14:paraId="7185B2C7" w14:textId="77777777" w:rsidR="00EE0A16" w:rsidRDefault="00EE0A16" w:rsidP="002D140E">
      <w:pPr>
        <w:jc w:val="center"/>
      </w:pPr>
    </w:p>
    <w:p w14:paraId="7776BA50" w14:textId="77777777" w:rsidR="00EE0A16" w:rsidRDefault="00EE0A16" w:rsidP="002D140E">
      <w:pPr>
        <w:jc w:val="center"/>
      </w:pPr>
    </w:p>
    <w:p w14:paraId="6314CBEF" w14:textId="77777777" w:rsidR="00EE0A16" w:rsidRDefault="00EE0A16" w:rsidP="002D140E">
      <w:pPr>
        <w:jc w:val="center"/>
      </w:pPr>
    </w:p>
    <w:p w14:paraId="501A06BB" w14:textId="77777777" w:rsidR="00EE0A16" w:rsidRDefault="00EE0A16" w:rsidP="002D140E">
      <w:pPr>
        <w:jc w:val="center"/>
      </w:pPr>
    </w:p>
    <w:p w14:paraId="1E959B21" w14:textId="77777777" w:rsidR="00EE0A16" w:rsidRDefault="00EE0A16" w:rsidP="002D140E">
      <w:pPr>
        <w:jc w:val="center"/>
      </w:pPr>
    </w:p>
    <w:p w14:paraId="148ED775" w14:textId="0820D97C" w:rsidR="00EE0A16" w:rsidRDefault="00EE0A16" w:rsidP="00311C55"/>
    <w:p w14:paraId="232D6F5B" w14:textId="77777777" w:rsidR="00311C55" w:rsidRDefault="00311C55" w:rsidP="00311C55"/>
    <w:p w14:paraId="57047F37" w14:textId="77777777" w:rsidR="00311C55" w:rsidRDefault="00311C55" w:rsidP="00311C55"/>
    <w:p w14:paraId="7C2DB20E" w14:textId="77777777" w:rsidR="00311C55" w:rsidRDefault="00311C55" w:rsidP="00311C55"/>
    <w:p w14:paraId="38A2F379" w14:textId="77777777" w:rsidR="00311C55" w:rsidRDefault="00311C55" w:rsidP="00311C55"/>
    <w:p w14:paraId="2170C6A3" w14:textId="77777777" w:rsidR="00311C55" w:rsidRDefault="00311C55" w:rsidP="00311C55"/>
    <w:p w14:paraId="3887C930" w14:textId="4AAE066F" w:rsidR="00311C55" w:rsidRDefault="00311C55" w:rsidP="00311C55">
      <w:pPr>
        <w:jc w:val="center"/>
      </w:pPr>
      <w:r>
        <w:t>This page is intentionally left blank.</w:t>
      </w:r>
    </w:p>
    <w:tbl>
      <w:tblPr>
        <w:tblpPr w:leftFromText="180" w:rightFromText="180" w:vertAnchor="page" w:horzAnchor="margin" w:tblpXSpec="center" w:tblpY="1"/>
        <w:tblW w:w="11215" w:type="dxa"/>
        <w:tblLayout w:type="fixed"/>
        <w:tblCellMar>
          <w:left w:w="120" w:type="dxa"/>
          <w:right w:w="120" w:type="dxa"/>
        </w:tblCellMar>
        <w:tblLook w:val="0000" w:firstRow="0" w:lastRow="0" w:firstColumn="0" w:lastColumn="0" w:noHBand="0" w:noVBand="0"/>
      </w:tblPr>
      <w:tblGrid>
        <w:gridCol w:w="3140"/>
        <w:gridCol w:w="2114"/>
        <w:gridCol w:w="16"/>
        <w:gridCol w:w="434"/>
        <w:gridCol w:w="680"/>
        <w:gridCol w:w="1800"/>
        <w:gridCol w:w="1623"/>
        <w:gridCol w:w="1408"/>
      </w:tblGrid>
      <w:tr w:rsidR="00EE0A16" w14:paraId="7012C5C4" w14:textId="77777777" w:rsidTr="00EE0A16">
        <w:trPr>
          <w:cantSplit/>
          <w:trHeight w:val="2231"/>
        </w:trPr>
        <w:tc>
          <w:tcPr>
            <w:tcW w:w="11215" w:type="dxa"/>
            <w:gridSpan w:val="8"/>
            <w:tcBorders>
              <w:top w:val="double" w:sz="12" w:space="0" w:color="000000"/>
              <w:left w:val="double" w:sz="12" w:space="0" w:color="000000"/>
              <w:bottom w:val="single" w:sz="4" w:space="0" w:color="auto"/>
              <w:right w:val="double" w:sz="12" w:space="0" w:color="000000"/>
            </w:tcBorders>
            <w:shd w:val="clear" w:color="auto" w:fill="DEEAF6" w:themeFill="accent5" w:themeFillTint="33"/>
          </w:tcPr>
          <w:p w14:paraId="0D22150A" w14:textId="7E2E20D2" w:rsidR="00EE0A16" w:rsidRPr="004D098D" w:rsidRDefault="00311C55"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18"/>
                <w:szCs w:val="18"/>
              </w:rPr>
            </w:pPr>
            <w:r w:rsidRPr="00345347">
              <w:rPr>
                <w:rFonts w:eastAsia="Open Sans" w:cs="Open Sans"/>
                <w:noProof/>
                <w:sz w:val="18"/>
                <w:szCs w:val="18"/>
              </w:rPr>
              <w:lastRenderedPageBreak/>
              <w:drawing>
                <wp:anchor distT="0" distB="0" distL="114300" distR="114300" simplePos="0" relativeHeight="251669504" behindDoc="0" locked="0" layoutInCell="1" hidden="0" allowOverlap="1" wp14:anchorId="7D9B2FD4" wp14:editId="6DB8AE08">
                  <wp:simplePos x="0" y="0"/>
                  <wp:positionH relativeFrom="column">
                    <wp:posOffset>5699760</wp:posOffset>
                  </wp:positionH>
                  <wp:positionV relativeFrom="paragraph">
                    <wp:posOffset>214271</wp:posOffset>
                  </wp:positionV>
                  <wp:extent cx="1119188" cy="1069446"/>
                  <wp:effectExtent l="0" t="0" r="0" b="0"/>
                  <wp:wrapNone/>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Logo&#10;&#10;Description automatically generated"/>
                          <pic:cNvPicPr preferRelativeResize="0"/>
                        </pic:nvPicPr>
                        <pic:blipFill>
                          <a:blip r:embed="rId15"/>
                          <a:srcRect l="-4448" t="-1596" r="-4447" b="-1595"/>
                          <a:stretch>
                            <a:fillRect/>
                          </a:stretch>
                        </pic:blipFill>
                        <pic:spPr>
                          <a:xfrm>
                            <a:off x="0" y="0"/>
                            <a:ext cx="1119188" cy="1069446"/>
                          </a:xfrm>
                          <a:prstGeom prst="rect">
                            <a:avLst/>
                          </a:prstGeom>
                          <a:ln/>
                        </pic:spPr>
                      </pic:pic>
                    </a:graphicData>
                  </a:graphic>
                </wp:anchor>
              </w:drawing>
            </w:r>
            <w:r w:rsidR="00EE0A16">
              <w:rPr>
                <w:rFonts w:ascii="Calibri" w:eastAsia="Calibri" w:hAnsi="Calibri" w:cs="Calibri"/>
                <w:b/>
                <w:sz w:val="28"/>
                <w:szCs w:val="28"/>
              </w:rPr>
              <w:t xml:space="preserve">                 </w:t>
            </w:r>
            <w:r w:rsidR="00EE0A16" w:rsidRPr="004D098D">
              <w:rPr>
                <w:rFonts w:ascii="Calibri" w:eastAsia="Calibri" w:hAnsi="Calibri" w:cs="Calibri"/>
                <w:b/>
                <w:sz w:val="28"/>
                <w:szCs w:val="28"/>
              </w:rPr>
              <w:t>State of Utah</w:t>
            </w:r>
          </w:p>
          <w:p w14:paraId="6F8DEB1C" w14:textId="0EFC3FF4" w:rsidR="00EE0A16" w:rsidRPr="00345347"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sz w:val="18"/>
                <w:szCs w:val="18"/>
              </w:rPr>
            </w:pPr>
            <w:r w:rsidRPr="00345347">
              <w:rPr>
                <w:rFonts w:ascii="Calibri" w:eastAsia="Calibri" w:hAnsi="Calibri" w:cs="Calibri"/>
                <w:noProof/>
                <w:sz w:val="18"/>
                <w:szCs w:val="18"/>
              </w:rPr>
              <w:drawing>
                <wp:inline distT="114300" distB="114300" distL="114300" distR="114300" wp14:anchorId="270D709D" wp14:editId="01031BEC">
                  <wp:extent cx="3709988" cy="581288"/>
                  <wp:effectExtent l="0" t="0" r="0" b="0"/>
                  <wp:docPr id="2" name="image2.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Text&#10;&#10;Description automatically generated"/>
                          <pic:cNvPicPr preferRelativeResize="0"/>
                        </pic:nvPicPr>
                        <pic:blipFill>
                          <a:blip r:embed="rId16"/>
                          <a:srcRect/>
                          <a:stretch>
                            <a:fillRect/>
                          </a:stretch>
                        </pic:blipFill>
                        <pic:spPr>
                          <a:xfrm>
                            <a:off x="0" y="0"/>
                            <a:ext cx="3709988" cy="581288"/>
                          </a:xfrm>
                          <a:prstGeom prst="rect">
                            <a:avLst/>
                          </a:prstGeom>
                          <a:ln/>
                        </pic:spPr>
                      </pic:pic>
                    </a:graphicData>
                  </a:graphic>
                </wp:inline>
              </w:drawing>
            </w:r>
          </w:p>
          <w:p w14:paraId="32818024" w14:textId="77777777" w:rsidR="00EE0A16" w:rsidRPr="004D098D"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18"/>
                <w:szCs w:val="18"/>
              </w:rPr>
            </w:pPr>
            <w:r w:rsidRPr="004D098D">
              <w:rPr>
                <w:rFonts w:ascii="Calibri" w:eastAsia="Calibri" w:hAnsi="Calibri" w:cs="Calibri"/>
                <w:sz w:val="18"/>
                <w:szCs w:val="18"/>
              </w:rPr>
              <w:t>Utah State Capitol Complex</w:t>
            </w:r>
            <w:r>
              <w:rPr>
                <w:rFonts w:ascii="Calibri" w:eastAsia="Calibri" w:hAnsi="Calibri" w:cs="Calibri"/>
                <w:sz w:val="18"/>
                <w:szCs w:val="18"/>
              </w:rPr>
              <w:t xml:space="preserve">   </w:t>
            </w:r>
            <w:r w:rsidRPr="00300942">
              <w:rPr>
                <w:rFonts w:ascii="Calibri" w:eastAsia="Calibri" w:hAnsi="Calibri" w:cs="Calibri"/>
                <w:sz w:val="18"/>
                <w:szCs w:val="18"/>
              </w:rPr>
              <w:t>x</w:t>
            </w:r>
            <w:r>
              <w:rPr>
                <w:rFonts w:ascii="Calibri" w:eastAsia="Calibri" w:hAnsi="Calibri" w:cs="Calibri"/>
                <w:sz w:val="18"/>
                <w:szCs w:val="18"/>
              </w:rPr>
              <w:t>.</w:t>
            </w:r>
          </w:p>
          <w:p w14:paraId="2D1DBF5E" w14:textId="77777777" w:rsidR="00EE0A16" w:rsidRPr="004D098D"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18"/>
                <w:szCs w:val="18"/>
              </w:rPr>
            </w:pPr>
            <w:r w:rsidRPr="004D098D">
              <w:rPr>
                <w:rFonts w:ascii="Calibri" w:eastAsia="Calibri" w:hAnsi="Calibri" w:cs="Calibri"/>
                <w:sz w:val="18"/>
                <w:szCs w:val="18"/>
              </w:rPr>
              <w:t>East Office Building, Suite E330</w:t>
            </w:r>
          </w:p>
          <w:p w14:paraId="69434E44" w14:textId="77777777" w:rsidR="00EE0A16" w:rsidRPr="004D098D"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18"/>
                <w:szCs w:val="18"/>
              </w:rPr>
            </w:pPr>
            <w:r w:rsidRPr="004D098D">
              <w:rPr>
                <w:rFonts w:ascii="Calibri" w:eastAsia="Calibri" w:hAnsi="Calibri" w:cs="Calibri"/>
                <w:sz w:val="18"/>
                <w:szCs w:val="18"/>
              </w:rPr>
              <w:t>Salt Lake City, Utah 84114-2330</w:t>
            </w:r>
          </w:p>
          <w:p w14:paraId="561E6DBA" w14:textId="77777777" w:rsidR="00EE0A16" w:rsidRPr="004D098D"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18"/>
                <w:szCs w:val="18"/>
              </w:rPr>
            </w:pPr>
            <w:r w:rsidRPr="004D098D">
              <w:rPr>
                <w:rFonts w:ascii="Calibri" w:eastAsia="Calibri" w:hAnsi="Calibri" w:cs="Calibri"/>
                <w:sz w:val="18"/>
                <w:szCs w:val="18"/>
              </w:rPr>
              <w:t>Ph</w:t>
            </w:r>
            <w:proofErr w:type="gramStart"/>
            <w:r w:rsidRPr="004D098D">
              <w:rPr>
                <w:rFonts w:ascii="Calibri" w:eastAsia="Calibri" w:hAnsi="Calibri" w:cs="Calibri"/>
                <w:sz w:val="18"/>
                <w:szCs w:val="18"/>
              </w:rPr>
              <w:t>:  (</w:t>
            </w:r>
            <w:proofErr w:type="gramEnd"/>
            <w:r w:rsidRPr="004D098D">
              <w:rPr>
                <w:rFonts w:ascii="Calibri" w:eastAsia="Calibri" w:hAnsi="Calibri" w:cs="Calibri"/>
                <w:sz w:val="18"/>
                <w:szCs w:val="18"/>
              </w:rPr>
              <w:t>801) 538-1031</w:t>
            </w:r>
          </w:p>
          <w:p w14:paraId="68646F68" w14:textId="1099634F" w:rsidR="00EE0A16" w:rsidRPr="00A23055"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b/>
              </w:rPr>
            </w:pPr>
            <w:r w:rsidRPr="004D098D">
              <w:rPr>
                <w:rFonts w:ascii="Calibri" w:eastAsia="Calibri" w:hAnsi="Calibri" w:cs="Calibri"/>
                <w:sz w:val="18"/>
                <w:szCs w:val="18"/>
              </w:rPr>
              <w:t>Fax: (801) 538-1024</w:t>
            </w:r>
            <w:r>
              <w:rPr>
                <w:rFonts w:ascii="Calibri" w:hAnsi="Calibri" w:cs="Arial"/>
                <w:b/>
              </w:rPr>
              <w:t xml:space="preserve"> </w:t>
            </w:r>
            <w:r>
              <w:rPr>
                <w:rFonts w:ascii="Calibri" w:hAnsi="Calibri" w:cs="Arial"/>
              </w:rPr>
              <w:t xml:space="preserve">                                  </w:t>
            </w:r>
            <w:r w:rsidRPr="00C5328E">
              <w:rPr>
                <w:rFonts w:ascii="Calibri" w:hAnsi="Calibri" w:cs="Arial"/>
                <w:b/>
                <w:bCs/>
                <w:noProof/>
                <w:color w:val="000000" w:themeColor="text1"/>
              </w:rPr>
              <w:t xml:space="preserve"> </w:t>
            </w:r>
            <w:r w:rsidR="001A0648">
              <w:rPr>
                <w:rFonts w:ascii="Calibri" w:hAnsi="Calibri" w:cs="Arial"/>
                <w:b/>
                <w:bCs/>
                <w:noProof/>
                <w:color w:val="000000" w:themeColor="text1"/>
                <w:sz w:val="21"/>
                <w:szCs w:val="21"/>
              </w:rPr>
              <w:t>SCIP- Byrne State Crisis Intervention Program</w:t>
            </w:r>
            <w:r w:rsidRPr="00254229">
              <w:rPr>
                <w:rFonts w:ascii="Calibri" w:hAnsi="Calibri" w:cs="Arial"/>
                <w:b/>
                <w:bCs/>
                <w:noProof/>
                <w:color w:val="000000" w:themeColor="text1"/>
                <w:sz w:val="21"/>
                <w:szCs w:val="21"/>
              </w:rPr>
              <w:t xml:space="preserve">                                  </w:t>
            </w:r>
            <w:r w:rsidRPr="00254229">
              <w:rPr>
                <w:rFonts w:ascii="Calibri" w:hAnsi="Calibri" w:cs="Arial"/>
                <w:bCs/>
                <w:noProof/>
                <w:sz w:val="21"/>
                <w:szCs w:val="21"/>
              </w:rPr>
              <w:t xml:space="preserve">CCJJ Grant # </w:t>
            </w:r>
            <w:r w:rsidRPr="00254229">
              <w:rPr>
                <w:rFonts w:ascii="Calibri" w:hAnsi="Calibri" w:cs="Arial"/>
                <w:b/>
                <w:bCs/>
                <w:noProof/>
                <w:color w:val="C00000"/>
                <w:sz w:val="21"/>
                <w:szCs w:val="21"/>
              </w:rPr>
              <w:t xml:space="preserve">  </w:t>
            </w:r>
          </w:p>
        </w:tc>
      </w:tr>
      <w:tr w:rsidR="00EE0A16" w14:paraId="6D7FE046" w14:textId="77777777" w:rsidTr="00254229">
        <w:trPr>
          <w:cantSplit/>
          <w:trHeight w:val="60"/>
        </w:trPr>
        <w:tc>
          <w:tcPr>
            <w:tcW w:w="5254" w:type="dxa"/>
            <w:gridSpan w:val="2"/>
            <w:tcBorders>
              <w:top w:val="single" w:sz="4" w:space="0" w:color="auto"/>
              <w:left w:val="double" w:sz="12" w:space="0" w:color="000000"/>
              <w:bottom w:val="single" w:sz="4" w:space="0" w:color="auto"/>
              <w:right w:val="single" w:sz="4" w:space="0" w:color="auto"/>
            </w:tcBorders>
            <w:shd w:val="clear" w:color="auto" w:fill="DEEAF6" w:themeFill="accent5" w:themeFillTint="33"/>
          </w:tcPr>
          <w:p w14:paraId="1B39DA01" w14:textId="447BBC8D" w:rsidR="00EE0A16" w:rsidRPr="00EE0A16"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b/>
                <w:bCs/>
                <w:noProof/>
                <w:color w:val="C00000"/>
                <w:sz w:val="22"/>
                <w:szCs w:val="22"/>
              </w:rPr>
            </w:pPr>
            <w:r w:rsidRPr="00254229">
              <w:rPr>
                <w:rFonts w:ascii="Calibri" w:hAnsi="Calibri" w:cs="Arial"/>
                <w:bCs/>
                <w:noProof/>
                <w:sz w:val="20"/>
                <w:szCs w:val="20"/>
              </w:rPr>
              <w:t>iii. This sub-award is funded by the 202</w:t>
            </w:r>
            <w:r w:rsidR="00311C55">
              <w:rPr>
                <w:rFonts w:ascii="Calibri" w:hAnsi="Calibri" w:cs="Arial"/>
                <w:bCs/>
                <w:noProof/>
                <w:sz w:val="20"/>
                <w:szCs w:val="20"/>
              </w:rPr>
              <w:t>2</w:t>
            </w:r>
            <w:r w:rsidRPr="00254229">
              <w:rPr>
                <w:rFonts w:ascii="Calibri" w:hAnsi="Calibri" w:cs="Arial"/>
                <w:bCs/>
                <w:noProof/>
                <w:sz w:val="20"/>
                <w:szCs w:val="20"/>
              </w:rPr>
              <w:t xml:space="preserve"> Utah </w:t>
            </w:r>
            <w:r w:rsidR="00311C55">
              <w:rPr>
                <w:rFonts w:ascii="Calibri" w:hAnsi="Calibri" w:cs="Arial"/>
                <w:bCs/>
                <w:noProof/>
                <w:sz w:val="20"/>
                <w:szCs w:val="20"/>
              </w:rPr>
              <w:t xml:space="preserve">SCIP </w:t>
            </w:r>
            <w:r w:rsidRPr="00254229">
              <w:rPr>
                <w:rFonts w:ascii="Calibri" w:hAnsi="Calibri" w:cs="Arial"/>
                <w:bCs/>
                <w:noProof/>
                <w:sz w:val="20"/>
                <w:szCs w:val="20"/>
              </w:rPr>
              <w:t>Award #</w:t>
            </w:r>
          </w:p>
        </w:tc>
        <w:tc>
          <w:tcPr>
            <w:tcW w:w="2930"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56D1E20" w14:textId="799DC609" w:rsidR="00EE0A16" w:rsidRPr="00552F8C"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b/>
                <w:bCs/>
                <w:noProof/>
                <w:color w:val="C00000"/>
                <w:sz w:val="22"/>
                <w:szCs w:val="22"/>
              </w:rPr>
            </w:pPr>
            <w:r w:rsidRPr="00552F8C">
              <w:rPr>
                <w:rFonts w:ascii="Calibri" w:hAnsi="Calibri" w:cs="Arial"/>
                <w:b/>
                <w:bCs/>
                <w:noProof/>
                <w:sz w:val="22"/>
                <w:szCs w:val="22"/>
              </w:rPr>
              <w:t>15PBJA-2</w:t>
            </w:r>
            <w:r w:rsidR="00311C55">
              <w:rPr>
                <w:rFonts w:ascii="Calibri" w:hAnsi="Calibri" w:cs="Arial"/>
                <w:b/>
                <w:bCs/>
                <w:noProof/>
                <w:sz w:val="22"/>
                <w:szCs w:val="22"/>
              </w:rPr>
              <w:t>3</w:t>
            </w:r>
            <w:r>
              <w:rPr>
                <w:rFonts w:ascii="Calibri" w:hAnsi="Calibri" w:cs="Arial"/>
                <w:b/>
                <w:bCs/>
                <w:noProof/>
                <w:sz w:val="22"/>
                <w:szCs w:val="22"/>
              </w:rPr>
              <w:t>-GG-00</w:t>
            </w:r>
            <w:r w:rsidR="00311C55">
              <w:rPr>
                <w:rFonts w:ascii="Calibri" w:hAnsi="Calibri" w:cs="Arial"/>
                <w:b/>
                <w:bCs/>
                <w:noProof/>
                <w:sz w:val="22"/>
                <w:szCs w:val="22"/>
              </w:rPr>
              <w:t>036-BSCI</w:t>
            </w:r>
          </w:p>
        </w:tc>
        <w:tc>
          <w:tcPr>
            <w:tcW w:w="162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29693A" w14:textId="77777777" w:rsidR="00EE0A16" w:rsidRPr="00552F8C"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bCs/>
                <w:noProof/>
                <w:szCs w:val="20"/>
              </w:rPr>
            </w:pPr>
            <w:r w:rsidRPr="00300942">
              <w:rPr>
                <w:rFonts w:ascii="Calibri" w:hAnsi="Calibri" w:cs="Arial"/>
                <w:bCs/>
                <w:noProof/>
                <w:szCs w:val="20"/>
              </w:rPr>
              <w:t>xi.</w:t>
            </w:r>
            <w:r>
              <w:rPr>
                <w:rFonts w:ascii="Calibri" w:hAnsi="Calibri" w:cs="Arial"/>
                <w:bCs/>
                <w:noProof/>
                <w:szCs w:val="20"/>
              </w:rPr>
              <w:t xml:space="preserve"> </w:t>
            </w:r>
            <w:r w:rsidRPr="00552F8C">
              <w:rPr>
                <w:rFonts w:ascii="Calibri" w:hAnsi="Calibri" w:cs="Arial"/>
                <w:bCs/>
                <w:noProof/>
                <w:szCs w:val="20"/>
              </w:rPr>
              <w:t>CFDA #</w:t>
            </w:r>
          </w:p>
        </w:tc>
        <w:tc>
          <w:tcPr>
            <w:tcW w:w="1408" w:type="dxa"/>
            <w:tcBorders>
              <w:top w:val="single" w:sz="4" w:space="0" w:color="auto"/>
              <w:left w:val="single" w:sz="4" w:space="0" w:color="auto"/>
              <w:bottom w:val="single" w:sz="4" w:space="0" w:color="auto"/>
              <w:right w:val="double" w:sz="12" w:space="0" w:color="000000"/>
            </w:tcBorders>
            <w:shd w:val="clear" w:color="auto" w:fill="DEEAF6" w:themeFill="accent5" w:themeFillTint="33"/>
          </w:tcPr>
          <w:p w14:paraId="4DB68101" w14:textId="77777777" w:rsidR="00EE0A16" w:rsidRPr="00552F8C"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b/>
                <w:bCs/>
                <w:noProof/>
                <w:sz w:val="22"/>
                <w:szCs w:val="22"/>
              </w:rPr>
            </w:pPr>
            <w:r>
              <w:rPr>
                <w:rFonts w:ascii="Calibri" w:hAnsi="Calibri" w:cs="Arial"/>
                <w:b/>
                <w:bCs/>
                <w:noProof/>
                <w:sz w:val="22"/>
                <w:szCs w:val="22"/>
              </w:rPr>
              <w:t>16.738</w:t>
            </w:r>
          </w:p>
        </w:tc>
      </w:tr>
      <w:tr w:rsidR="00EE0A16" w14:paraId="4C32F583" w14:textId="77777777" w:rsidTr="00EE0A16">
        <w:trPr>
          <w:cantSplit/>
          <w:trHeight w:val="312"/>
        </w:trPr>
        <w:tc>
          <w:tcPr>
            <w:tcW w:w="3140" w:type="dxa"/>
            <w:tcBorders>
              <w:top w:val="single" w:sz="4" w:space="0" w:color="auto"/>
              <w:left w:val="double" w:sz="12" w:space="0" w:color="000000"/>
              <w:bottom w:val="single" w:sz="4" w:space="0" w:color="auto"/>
              <w:right w:val="single" w:sz="4" w:space="0" w:color="auto"/>
            </w:tcBorders>
            <w:shd w:val="clear" w:color="auto" w:fill="DEEAF6" w:themeFill="accent5" w:themeFillTint="33"/>
          </w:tcPr>
          <w:p w14:paraId="5DCBC042"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bCs/>
                <w:noProof/>
                <w:sz w:val="20"/>
                <w:szCs w:val="20"/>
              </w:rPr>
            </w:pPr>
            <w:r w:rsidRPr="00254229">
              <w:rPr>
                <w:rFonts w:ascii="Calibri" w:hAnsi="Calibri" w:cs="Arial"/>
                <w:bCs/>
                <w:noProof/>
                <w:sz w:val="20"/>
                <w:szCs w:val="20"/>
              </w:rPr>
              <w:t xml:space="preserve">iv. Federal Award Date (start/end)  </w:t>
            </w:r>
          </w:p>
        </w:tc>
        <w:tc>
          <w:tcPr>
            <w:tcW w:w="2564"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C9B944B" w14:textId="0BAED092"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b/>
                <w:bCs/>
                <w:noProof/>
                <w:sz w:val="20"/>
                <w:szCs w:val="20"/>
              </w:rPr>
            </w:pPr>
            <w:r w:rsidRPr="00254229">
              <w:rPr>
                <w:rFonts w:ascii="Calibri" w:hAnsi="Calibri" w:cs="Arial"/>
                <w:b/>
                <w:bCs/>
                <w:noProof/>
                <w:sz w:val="20"/>
                <w:szCs w:val="20"/>
              </w:rPr>
              <w:t>10-1-202</w:t>
            </w:r>
            <w:r w:rsidR="001A0648">
              <w:rPr>
                <w:rFonts w:ascii="Calibri" w:hAnsi="Calibri" w:cs="Arial"/>
                <w:b/>
                <w:bCs/>
                <w:noProof/>
                <w:sz w:val="20"/>
                <w:szCs w:val="20"/>
              </w:rPr>
              <w:t>2</w:t>
            </w:r>
            <w:r w:rsidRPr="00254229">
              <w:rPr>
                <w:rFonts w:ascii="Calibri" w:hAnsi="Calibri" w:cs="Arial"/>
                <w:b/>
                <w:bCs/>
                <w:noProof/>
                <w:sz w:val="20"/>
                <w:szCs w:val="20"/>
              </w:rPr>
              <w:t xml:space="preserve"> to 9-30-2</w:t>
            </w:r>
            <w:r w:rsidR="001A0648">
              <w:rPr>
                <w:rFonts w:ascii="Calibri" w:hAnsi="Calibri" w:cs="Arial"/>
                <w:b/>
                <w:bCs/>
                <w:noProof/>
                <w:sz w:val="20"/>
                <w:szCs w:val="20"/>
              </w:rPr>
              <w:t>6</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94E5CD"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b/>
                <w:bCs/>
                <w:noProof/>
                <w:sz w:val="20"/>
                <w:szCs w:val="20"/>
              </w:rPr>
            </w:pPr>
            <w:r w:rsidRPr="00254229">
              <w:rPr>
                <w:rFonts w:ascii="Calibri" w:hAnsi="Calibri" w:cs="Arial"/>
                <w:bCs/>
                <w:noProof/>
                <w:sz w:val="20"/>
                <w:szCs w:val="20"/>
              </w:rPr>
              <w:t xml:space="preserve">viii. Federal Award Amount </w:t>
            </w:r>
          </w:p>
        </w:tc>
        <w:tc>
          <w:tcPr>
            <w:tcW w:w="1408" w:type="dxa"/>
            <w:tcBorders>
              <w:top w:val="single" w:sz="4" w:space="0" w:color="auto"/>
              <w:left w:val="single" w:sz="4" w:space="0" w:color="auto"/>
              <w:bottom w:val="single" w:sz="4" w:space="0" w:color="auto"/>
              <w:right w:val="double" w:sz="12" w:space="0" w:color="000000"/>
            </w:tcBorders>
            <w:shd w:val="clear" w:color="auto" w:fill="DEEAF6" w:themeFill="accent5" w:themeFillTint="33"/>
          </w:tcPr>
          <w:p w14:paraId="1640BA2C" w14:textId="7424DE03"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b/>
                <w:bCs/>
                <w:noProof/>
                <w:sz w:val="20"/>
                <w:szCs w:val="20"/>
              </w:rPr>
            </w:pPr>
            <w:r w:rsidRPr="00254229">
              <w:rPr>
                <w:rFonts w:ascii="Calibri" w:hAnsi="Calibri" w:cs="Arial"/>
                <w:b/>
                <w:bCs/>
                <w:noProof/>
                <w:sz w:val="20"/>
                <w:szCs w:val="20"/>
              </w:rPr>
              <w:t>$</w:t>
            </w:r>
            <w:r w:rsidR="001A0648">
              <w:rPr>
                <w:rFonts w:ascii="Calibri" w:hAnsi="Calibri" w:cs="Arial"/>
                <w:b/>
                <w:bCs/>
                <w:noProof/>
                <w:sz w:val="20"/>
                <w:szCs w:val="20"/>
              </w:rPr>
              <w:t>2,421,967</w:t>
            </w:r>
          </w:p>
        </w:tc>
      </w:tr>
      <w:tr w:rsidR="00EE0A16" w14:paraId="43224FFE" w14:textId="77777777" w:rsidTr="00EE0A16">
        <w:trPr>
          <w:cantSplit/>
          <w:trHeight w:val="312"/>
        </w:trPr>
        <w:tc>
          <w:tcPr>
            <w:tcW w:w="5254" w:type="dxa"/>
            <w:gridSpan w:val="2"/>
            <w:tcBorders>
              <w:top w:val="single" w:sz="4" w:space="0" w:color="auto"/>
              <w:left w:val="double" w:sz="12" w:space="0" w:color="000000"/>
              <w:bottom w:val="single" w:sz="4" w:space="0" w:color="auto"/>
              <w:right w:val="single" w:sz="4" w:space="0" w:color="auto"/>
            </w:tcBorders>
            <w:shd w:val="clear" w:color="auto" w:fill="DEEAF6" w:themeFill="accent5" w:themeFillTint="33"/>
          </w:tcPr>
          <w:p w14:paraId="5A018006"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bCs/>
                <w:noProof/>
                <w:sz w:val="20"/>
                <w:szCs w:val="20"/>
              </w:rPr>
            </w:pPr>
            <w:r w:rsidRPr="00254229">
              <w:rPr>
                <w:rFonts w:ascii="Calibri" w:hAnsi="Calibri" w:cs="Arial"/>
                <w:bCs/>
                <w:noProof/>
                <w:sz w:val="20"/>
                <w:szCs w:val="20"/>
              </w:rPr>
              <w:t xml:space="preserve">ix. Date Entered in FFATA sub-awards of $30k or more only) </w:t>
            </w:r>
          </w:p>
        </w:tc>
        <w:tc>
          <w:tcPr>
            <w:tcW w:w="5961" w:type="dxa"/>
            <w:gridSpan w:val="6"/>
            <w:tcBorders>
              <w:top w:val="single" w:sz="4" w:space="0" w:color="auto"/>
              <w:left w:val="single" w:sz="4" w:space="0" w:color="auto"/>
              <w:bottom w:val="single" w:sz="4" w:space="0" w:color="auto"/>
              <w:right w:val="double" w:sz="12" w:space="0" w:color="000000"/>
            </w:tcBorders>
            <w:shd w:val="clear" w:color="auto" w:fill="DEEAF6" w:themeFill="accent5" w:themeFillTint="33"/>
          </w:tcPr>
          <w:p w14:paraId="0699536E" w14:textId="624F1BB7" w:rsidR="00EE0A16" w:rsidRPr="00254229" w:rsidRDefault="005430DF"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b/>
                <w:bCs/>
                <w:noProof/>
                <w:sz w:val="20"/>
                <w:szCs w:val="20"/>
              </w:rPr>
            </w:pPr>
            <w:r w:rsidRPr="005430DF">
              <w:rPr>
                <w:rFonts w:ascii="Calibri" w:hAnsi="Calibri" w:cs="Arial"/>
                <w:b/>
                <w:bCs/>
                <w:noProof/>
                <w:color w:val="FF0000"/>
                <w:sz w:val="20"/>
                <w:szCs w:val="20"/>
              </w:rPr>
              <w:t>ENTERED BY GRANT MANAGER ONLY</w:t>
            </w:r>
          </w:p>
        </w:tc>
      </w:tr>
      <w:tr w:rsidR="00EE0A16" w14:paraId="5C0D7A59" w14:textId="77777777" w:rsidTr="00EE0A16">
        <w:trPr>
          <w:cantSplit/>
          <w:trHeight w:val="312"/>
        </w:trPr>
        <w:tc>
          <w:tcPr>
            <w:tcW w:w="6384" w:type="dxa"/>
            <w:gridSpan w:val="5"/>
            <w:tcBorders>
              <w:top w:val="single" w:sz="4" w:space="0" w:color="auto"/>
              <w:left w:val="double" w:sz="12" w:space="0" w:color="000000"/>
              <w:bottom w:val="single" w:sz="4" w:space="0" w:color="auto"/>
              <w:right w:val="single" w:sz="4" w:space="0" w:color="auto"/>
            </w:tcBorders>
            <w:shd w:val="clear" w:color="auto" w:fill="DEEAF6" w:themeFill="accent5" w:themeFillTint="33"/>
          </w:tcPr>
          <w:p w14:paraId="1663A37C"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b/>
                <w:bCs/>
                <w:noProof/>
                <w:sz w:val="20"/>
                <w:szCs w:val="20"/>
              </w:rPr>
            </w:pPr>
            <w:r w:rsidRPr="00254229">
              <w:rPr>
                <w:rFonts w:ascii="Calibri" w:hAnsi="Calibri" w:cs="Arial"/>
                <w:bCs/>
                <w:noProof/>
                <w:sz w:val="20"/>
                <w:szCs w:val="20"/>
              </w:rPr>
              <w:t xml:space="preserve">xii. Does subaward project fund Research and Development? (Yes /No)    </w:t>
            </w:r>
          </w:p>
        </w:tc>
        <w:tc>
          <w:tcPr>
            <w:tcW w:w="4831" w:type="dxa"/>
            <w:gridSpan w:val="3"/>
            <w:tcBorders>
              <w:top w:val="single" w:sz="4" w:space="0" w:color="auto"/>
              <w:left w:val="single" w:sz="4" w:space="0" w:color="auto"/>
              <w:bottom w:val="single" w:sz="4" w:space="0" w:color="auto"/>
              <w:right w:val="double" w:sz="12" w:space="0" w:color="000000"/>
            </w:tcBorders>
            <w:shd w:val="clear" w:color="auto" w:fill="DEEAF6" w:themeFill="accent5" w:themeFillTint="33"/>
          </w:tcPr>
          <w:p w14:paraId="07838838"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b/>
                <w:bCs/>
                <w:noProof/>
                <w:sz w:val="20"/>
                <w:szCs w:val="20"/>
              </w:rPr>
            </w:pPr>
            <w:r w:rsidRPr="00254229">
              <w:rPr>
                <w:rFonts w:ascii="Calibri" w:hAnsi="Calibri" w:cs="Arial"/>
                <w:b/>
                <w:bCs/>
                <w:noProof/>
                <w:sz w:val="20"/>
                <w:szCs w:val="20"/>
              </w:rPr>
              <w:t>No</w:t>
            </w:r>
          </w:p>
        </w:tc>
      </w:tr>
      <w:tr w:rsidR="00EE0A16" w14:paraId="1965C0BE" w14:textId="77777777" w:rsidTr="00EE0A16">
        <w:trPr>
          <w:trHeight w:val="302"/>
        </w:trPr>
        <w:tc>
          <w:tcPr>
            <w:tcW w:w="11215" w:type="dxa"/>
            <w:gridSpan w:val="8"/>
            <w:tcBorders>
              <w:top w:val="single" w:sz="4" w:space="0" w:color="auto"/>
              <w:left w:val="double" w:sz="12" w:space="0" w:color="000000"/>
              <w:right w:val="double" w:sz="12" w:space="0" w:color="000000"/>
            </w:tcBorders>
            <w:shd w:val="clear" w:color="auto" w:fill="EEECE1"/>
            <w:vAlign w:val="center"/>
          </w:tcPr>
          <w:p w14:paraId="0C1B9668"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sz w:val="20"/>
                <w:szCs w:val="20"/>
              </w:rPr>
            </w:pPr>
            <w:proofErr w:type="spellStart"/>
            <w:r w:rsidRPr="00254229">
              <w:rPr>
                <w:rFonts w:ascii="Calibri" w:hAnsi="Calibri" w:cs="Arial"/>
                <w:sz w:val="20"/>
                <w:szCs w:val="20"/>
              </w:rPr>
              <w:t>i</w:t>
            </w:r>
            <w:proofErr w:type="spellEnd"/>
            <w:r w:rsidRPr="00254229">
              <w:rPr>
                <w:rFonts w:ascii="Calibri" w:hAnsi="Calibri" w:cs="Arial"/>
                <w:sz w:val="20"/>
                <w:szCs w:val="20"/>
              </w:rPr>
              <w:t>.</w:t>
            </w:r>
            <w:r w:rsidRPr="00254229">
              <w:rPr>
                <w:rFonts w:ascii="Calibri" w:hAnsi="Calibri" w:cs="Arial"/>
                <w:b/>
                <w:sz w:val="20"/>
                <w:szCs w:val="20"/>
              </w:rPr>
              <w:t xml:space="preserve"> </w:t>
            </w:r>
            <w:r w:rsidRPr="00254229">
              <w:rPr>
                <w:rFonts w:ascii="Calibri" w:hAnsi="Calibri" w:cs="Arial"/>
                <w:b/>
                <w:color w:val="FF0000"/>
                <w:sz w:val="20"/>
                <w:szCs w:val="20"/>
              </w:rPr>
              <w:t>1.</w:t>
            </w:r>
            <w:r w:rsidRPr="00254229">
              <w:rPr>
                <w:rFonts w:ascii="Calibri" w:hAnsi="Calibri" w:cs="Arial"/>
                <w:sz w:val="20"/>
                <w:szCs w:val="20"/>
              </w:rPr>
              <w:t xml:space="preserve"> Your Agency Name and Address:  </w:t>
            </w:r>
          </w:p>
        </w:tc>
      </w:tr>
      <w:tr w:rsidR="00EE0A16" w14:paraId="6529BD34" w14:textId="77777777" w:rsidTr="00254229">
        <w:trPr>
          <w:trHeight w:val="522"/>
        </w:trPr>
        <w:tc>
          <w:tcPr>
            <w:tcW w:w="11215" w:type="dxa"/>
            <w:gridSpan w:val="8"/>
            <w:tcBorders>
              <w:left w:val="double" w:sz="12" w:space="0" w:color="000000"/>
              <w:right w:val="double" w:sz="12" w:space="0" w:color="000000"/>
            </w:tcBorders>
            <w:shd w:val="clear" w:color="auto" w:fill="FFFFFF"/>
          </w:tcPr>
          <w:p w14:paraId="6F9FEBE6" w14:textId="77777777" w:rsidR="00EE0A16" w:rsidRPr="00254229" w:rsidRDefault="00EE0A16" w:rsidP="00EE0A16">
            <w:pPr>
              <w:rPr>
                <w:rFonts w:ascii="Calibri" w:hAnsi="Calibri" w:cs="Arial"/>
                <w:b/>
                <w:sz w:val="20"/>
                <w:szCs w:val="20"/>
              </w:rPr>
            </w:pPr>
          </w:p>
        </w:tc>
      </w:tr>
      <w:tr w:rsidR="00EE0A16" w14:paraId="3505283F" w14:textId="77777777" w:rsidTr="00EE0A16">
        <w:trPr>
          <w:trHeight w:val="382"/>
        </w:trPr>
        <w:tc>
          <w:tcPr>
            <w:tcW w:w="5254" w:type="dxa"/>
            <w:gridSpan w:val="2"/>
            <w:tcBorders>
              <w:top w:val="single" w:sz="8" w:space="0" w:color="000000"/>
              <w:left w:val="double" w:sz="12" w:space="0" w:color="000000"/>
              <w:bottom w:val="single" w:sz="8" w:space="0" w:color="000000"/>
              <w:right w:val="single" w:sz="4" w:space="0" w:color="auto"/>
            </w:tcBorders>
            <w:shd w:val="clear" w:color="auto" w:fill="EEECE1"/>
            <w:vAlign w:val="center"/>
          </w:tcPr>
          <w:p w14:paraId="0D4C6E40"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sz w:val="20"/>
                <w:szCs w:val="20"/>
              </w:rPr>
            </w:pPr>
            <w:r w:rsidRPr="00254229">
              <w:rPr>
                <w:rFonts w:ascii="Calibri" w:hAnsi="Calibri" w:cs="Arial"/>
                <w:b/>
                <w:color w:val="FF0000"/>
                <w:sz w:val="20"/>
                <w:szCs w:val="20"/>
              </w:rPr>
              <w:t>2.</w:t>
            </w:r>
            <w:r w:rsidRPr="00254229">
              <w:rPr>
                <w:rFonts w:ascii="Calibri" w:hAnsi="Calibri" w:cs="Arial"/>
                <w:sz w:val="20"/>
                <w:szCs w:val="20"/>
              </w:rPr>
              <w:t xml:space="preserve"> Agency Contact (Grant Project Director):  </w:t>
            </w:r>
          </w:p>
        </w:tc>
        <w:tc>
          <w:tcPr>
            <w:tcW w:w="5961" w:type="dxa"/>
            <w:gridSpan w:val="6"/>
            <w:tcBorders>
              <w:top w:val="single" w:sz="8" w:space="0" w:color="000000"/>
              <w:left w:val="single" w:sz="4" w:space="0" w:color="auto"/>
              <w:bottom w:val="single" w:sz="8" w:space="0" w:color="000000"/>
              <w:right w:val="double" w:sz="12" w:space="0" w:color="000000"/>
            </w:tcBorders>
            <w:shd w:val="clear" w:color="auto" w:fill="FFFFFF"/>
            <w:vAlign w:val="center"/>
          </w:tcPr>
          <w:p w14:paraId="482E587A"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b/>
                <w:sz w:val="20"/>
                <w:szCs w:val="20"/>
              </w:rPr>
            </w:pPr>
          </w:p>
        </w:tc>
      </w:tr>
      <w:tr w:rsidR="00EE0A16" w14:paraId="438CAC85" w14:textId="77777777" w:rsidTr="00EE0A16">
        <w:trPr>
          <w:trHeight w:val="355"/>
        </w:trPr>
        <w:tc>
          <w:tcPr>
            <w:tcW w:w="5254" w:type="dxa"/>
            <w:gridSpan w:val="2"/>
            <w:tcBorders>
              <w:top w:val="single" w:sz="8" w:space="0" w:color="000000"/>
              <w:left w:val="double" w:sz="12" w:space="0" w:color="000000"/>
              <w:bottom w:val="single" w:sz="8" w:space="0" w:color="000000"/>
              <w:right w:val="single" w:sz="4" w:space="0" w:color="auto"/>
            </w:tcBorders>
            <w:shd w:val="clear" w:color="auto" w:fill="EEECE1"/>
            <w:vAlign w:val="center"/>
          </w:tcPr>
          <w:p w14:paraId="21E5D041"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sz w:val="20"/>
                <w:szCs w:val="20"/>
              </w:rPr>
            </w:pPr>
            <w:r w:rsidRPr="00254229">
              <w:rPr>
                <w:rFonts w:ascii="Calibri" w:hAnsi="Calibri" w:cs="Arial"/>
                <w:b/>
                <w:color w:val="FF0000"/>
                <w:sz w:val="20"/>
                <w:szCs w:val="20"/>
              </w:rPr>
              <w:t>3.</w:t>
            </w:r>
            <w:r w:rsidRPr="00254229">
              <w:rPr>
                <w:rFonts w:ascii="Calibri" w:hAnsi="Calibri" w:cs="Arial"/>
                <w:sz w:val="20"/>
                <w:szCs w:val="20"/>
              </w:rPr>
              <w:t xml:space="preserve"> Phone Number:  </w:t>
            </w:r>
          </w:p>
        </w:tc>
        <w:tc>
          <w:tcPr>
            <w:tcW w:w="5961" w:type="dxa"/>
            <w:gridSpan w:val="6"/>
            <w:tcBorders>
              <w:top w:val="single" w:sz="8" w:space="0" w:color="000000"/>
              <w:left w:val="single" w:sz="4" w:space="0" w:color="auto"/>
              <w:bottom w:val="single" w:sz="8" w:space="0" w:color="000000"/>
              <w:right w:val="double" w:sz="12" w:space="0" w:color="000000"/>
            </w:tcBorders>
            <w:vAlign w:val="center"/>
          </w:tcPr>
          <w:p w14:paraId="08731F83"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b/>
                <w:bCs/>
                <w:sz w:val="20"/>
                <w:szCs w:val="20"/>
              </w:rPr>
            </w:pPr>
          </w:p>
        </w:tc>
      </w:tr>
      <w:tr w:rsidR="00EE0A16" w14:paraId="251E034A" w14:textId="77777777" w:rsidTr="00EE0A16">
        <w:trPr>
          <w:trHeight w:val="319"/>
        </w:trPr>
        <w:tc>
          <w:tcPr>
            <w:tcW w:w="5254" w:type="dxa"/>
            <w:gridSpan w:val="2"/>
            <w:tcBorders>
              <w:top w:val="single" w:sz="8" w:space="0" w:color="000000"/>
              <w:left w:val="double" w:sz="12" w:space="0" w:color="000000"/>
              <w:bottom w:val="single" w:sz="8" w:space="0" w:color="000000"/>
              <w:right w:val="single" w:sz="4" w:space="0" w:color="auto"/>
            </w:tcBorders>
            <w:shd w:val="clear" w:color="auto" w:fill="EEECE1"/>
            <w:vAlign w:val="center"/>
          </w:tcPr>
          <w:p w14:paraId="06C3528C"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sz w:val="20"/>
                <w:szCs w:val="20"/>
              </w:rPr>
            </w:pPr>
            <w:r w:rsidRPr="00254229">
              <w:rPr>
                <w:rFonts w:ascii="Calibri" w:hAnsi="Calibri" w:cs="Arial"/>
                <w:b/>
                <w:color w:val="FF0000"/>
                <w:sz w:val="20"/>
                <w:szCs w:val="20"/>
              </w:rPr>
              <w:t>4.</w:t>
            </w:r>
            <w:r w:rsidRPr="00254229">
              <w:rPr>
                <w:rFonts w:ascii="Calibri" w:hAnsi="Calibri" w:cs="Arial"/>
                <w:sz w:val="20"/>
                <w:szCs w:val="20"/>
              </w:rPr>
              <w:t xml:space="preserve">  E-mail Address:  </w:t>
            </w:r>
          </w:p>
        </w:tc>
        <w:tc>
          <w:tcPr>
            <w:tcW w:w="5961" w:type="dxa"/>
            <w:gridSpan w:val="6"/>
            <w:tcBorders>
              <w:top w:val="single" w:sz="8" w:space="0" w:color="000000"/>
              <w:left w:val="single" w:sz="4" w:space="0" w:color="auto"/>
              <w:bottom w:val="single" w:sz="8" w:space="0" w:color="000000"/>
              <w:right w:val="double" w:sz="12" w:space="0" w:color="000000"/>
            </w:tcBorders>
            <w:vAlign w:val="center"/>
          </w:tcPr>
          <w:p w14:paraId="0E426B60"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b/>
                <w:bCs/>
                <w:sz w:val="20"/>
                <w:szCs w:val="20"/>
              </w:rPr>
            </w:pPr>
          </w:p>
        </w:tc>
      </w:tr>
      <w:tr w:rsidR="00EE0A16" w14:paraId="4E119C12" w14:textId="77777777" w:rsidTr="00EE0A16">
        <w:trPr>
          <w:trHeight w:val="355"/>
        </w:trPr>
        <w:tc>
          <w:tcPr>
            <w:tcW w:w="5254" w:type="dxa"/>
            <w:gridSpan w:val="2"/>
            <w:tcBorders>
              <w:top w:val="single" w:sz="8" w:space="0" w:color="000000"/>
              <w:left w:val="double" w:sz="12" w:space="0" w:color="000000"/>
              <w:bottom w:val="single" w:sz="8" w:space="0" w:color="000000"/>
              <w:right w:val="single" w:sz="4" w:space="0" w:color="auto"/>
            </w:tcBorders>
            <w:shd w:val="clear" w:color="auto" w:fill="EEECE1"/>
            <w:vAlign w:val="center"/>
          </w:tcPr>
          <w:p w14:paraId="0B70F751"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sz w:val="20"/>
                <w:szCs w:val="20"/>
              </w:rPr>
            </w:pPr>
            <w:r w:rsidRPr="00254229">
              <w:rPr>
                <w:rFonts w:ascii="Calibri" w:hAnsi="Calibri" w:cs="Arial"/>
                <w:sz w:val="20"/>
                <w:szCs w:val="20"/>
              </w:rPr>
              <w:t>v.</w:t>
            </w:r>
            <w:r w:rsidRPr="00254229">
              <w:rPr>
                <w:rFonts w:ascii="Calibri" w:hAnsi="Calibri" w:cs="Arial"/>
                <w:b/>
                <w:sz w:val="20"/>
                <w:szCs w:val="20"/>
              </w:rPr>
              <w:t xml:space="preserve"> </w:t>
            </w:r>
            <w:r w:rsidRPr="00254229">
              <w:rPr>
                <w:rFonts w:ascii="Calibri" w:hAnsi="Calibri" w:cs="Arial"/>
                <w:b/>
                <w:color w:val="FF0000"/>
                <w:sz w:val="20"/>
                <w:szCs w:val="20"/>
              </w:rPr>
              <w:t>5.</w:t>
            </w:r>
            <w:r w:rsidRPr="00254229">
              <w:rPr>
                <w:rFonts w:ascii="Calibri" w:hAnsi="Calibri" w:cs="Arial"/>
                <w:sz w:val="20"/>
                <w:szCs w:val="20"/>
              </w:rPr>
              <w:t xml:space="preserve"> Grant Start Date and End Date: </w:t>
            </w:r>
          </w:p>
        </w:tc>
        <w:tc>
          <w:tcPr>
            <w:tcW w:w="5961" w:type="dxa"/>
            <w:gridSpan w:val="6"/>
            <w:tcBorders>
              <w:top w:val="single" w:sz="8" w:space="0" w:color="000000"/>
              <w:left w:val="single" w:sz="4" w:space="0" w:color="auto"/>
              <w:bottom w:val="single" w:sz="8" w:space="0" w:color="000000"/>
              <w:right w:val="double" w:sz="12" w:space="0" w:color="000000"/>
            </w:tcBorders>
            <w:vAlign w:val="center"/>
          </w:tcPr>
          <w:p w14:paraId="07CC9234"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b/>
                <w:bCs/>
                <w:sz w:val="20"/>
                <w:szCs w:val="20"/>
              </w:rPr>
            </w:pPr>
          </w:p>
        </w:tc>
      </w:tr>
      <w:tr w:rsidR="00EE0A16" w14:paraId="3FEEBAC4" w14:textId="77777777" w:rsidTr="00EE0A16">
        <w:trPr>
          <w:trHeight w:val="319"/>
        </w:trPr>
        <w:tc>
          <w:tcPr>
            <w:tcW w:w="5254" w:type="dxa"/>
            <w:gridSpan w:val="2"/>
            <w:tcBorders>
              <w:top w:val="single" w:sz="8" w:space="0" w:color="000000"/>
              <w:left w:val="double" w:sz="12" w:space="0" w:color="000000"/>
              <w:bottom w:val="single" w:sz="8" w:space="0" w:color="000000"/>
              <w:right w:val="single" w:sz="4" w:space="0" w:color="auto"/>
            </w:tcBorders>
            <w:shd w:val="clear" w:color="auto" w:fill="EEECE1"/>
            <w:vAlign w:val="center"/>
          </w:tcPr>
          <w:p w14:paraId="149D4DD0"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sz w:val="20"/>
                <w:szCs w:val="20"/>
              </w:rPr>
            </w:pPr>
            <w:r w:rsidRPr="00254229">
              <w:rPr>
                <w:rFonts w:ascii="Calibri" w:hAnsi="Calibri" w:cs="Arial"/>
                <w:b/>
                <w:color w:val="FF0000"/>
                <w:sz w:val="20"/>
                <w:szCs w:val="20"/>
              </w:rPr>
              <w:t>6.</w:t>
            </w:r>
            <w:r w:rsidRPr="00254229">
              <w:rPr>
                <w:rFonts w:ascii="Calibri" w:hAnsi="Calibri" w:cs="Arial"/>
                <w:sz w:val="20"/>
                <w:szCs w:val="20"/>
              </w:rPr>
              <w:t xml:space="preserve"> Federal Tax Identification Number (87-?????):</w:t>
            </w:r>
          </w:p>
        </w:tc>
        <w:tc>
          <w:tcPr>
            <w:tcW w:w="5961" w:type="dxa"/>
            <w:gridSpan w:val="6"/>
            <w:tcBorders>
              <w:top w:val="single" w:sz="8" w:space="0" w:color="000000"/>
              <w:left w:val="single" w:sz="4" w:space="0" w:color="auto"/>
              <w:bottom w:val="single" w:sz="8" w:space="0" w:color="000000"/>
              <w:right w:val="double" w:sz="12" w:space="0" w:color="000000"/>
            </w:tcBorders>
            <w:vAlign w:val="center"/>
          </w:tcPr>
          <w:p w14:paraId="71BECDEC"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b/>
                <w:bCs/>
                <w:sz w:val="20"/>
                <w:szCs w:val="20"/>
              </w:rPr>
            </w:pPr>
          </w:p>
        </w:tc>
      </w:tr>
      <w:tr w:rsidR="00EE0A16" w14:paraId="2BC38BF1" w14:textId="77777777" w:rsidTr="00EE0A16">
        <w:trPr>
          <w:trHeight w:val="337"/>
        </w:trPr>
        <w:tc>
          <w:tcPr>
            <w:tcW w:w="5254" w:type="dxa"/>
            <w:gridSpan w:val="2"/>
            <w:tcBorders>
              <w:top w:val="single" w:sz="8" w:space="0" w:color="000000"/>
              <w:left w:val="double" w:sz="12" w:space="0" w:color="000000"/>
              <w:bottom w:val="single" w:sz="8" w:space="0" w:color="000000"/>
              <w:right w:val="single" w:sz="4" w:space="0" w:color="auto"/>
            </w:tcBorders>
            <w:shd w:val="clear" w:color="auto" w:fill="E7E6E6" w:themeFill="background2"/>
            <w:vAlign w:val="center"/>
          </w:tcPr>
          <w:p w14:paraId="447FB790" w14:textId="77777777" w:rsidR="00EE0A16" w:rsidRPr="00254229" w:rsidRDefault="00EE0A16" w:rsidP="00EE0A16">
            <w:pPr>
              <w:rPr>
                <w:rFonts w:cstheme="minorHAnsi"/>
                <w:b/>
                <w:color w:val="FF0000"/>
                <w:sz w:val="20"/>
                <w:szCs w:val="20"/>
              </w:rPr>
            </w:pPr>
            <w:r w:rsidRPr="00254229">
              <w:rPr>
                <w:rFonts w:ascii="Calibri" w:hAnsi="Calibri" w:cs="Arial"/>
                <w:bCs/>
                <w:sz w:val="18"/>
                <w:szCs w:val="18"/>
              </w:rPr>
              <w:t>ii.</w:t>
            </w:r>
            <w:r w:rsidRPr="00254229">
              <w:rPr>
                <w:rFonts w:ascii="Calibri" w:hAnsi="Calibri" w:cs="Arial"/>
                <w:b/>
                <w:bCs/>
                <w:sz w:val="18"/>
                <w:szCs w:val="18"/>
              </w:rPr>
              <w:t xml:space="preserve"> </w:t>
            </w:r>
            <w:r w:rsidRPr="00254229">
              <w:rPr>
                <w:rFonts w:ascii="Calibri" w:hAnsi="Calibri" w:cs="Arial"/>
                <w:b/>
                <w:bCs/>
                <w:color w:val="FF0000"/>
                <w:sz w:val="18"/>
                <w:szCs w:val="18"/>
              </w:rPr>
              <w:t>7.</w:t>
            </w:r>
            <w:r w:rsidRPr="00254229">
              <w:rPr>
                <w:rFonts w:ascii="Calibri" w:hAnsi="Calibri" w:cs="Arial"/>
                <w:b/>
                <w:bCs/>
                <w:sz w:val="18"/>
                <w:szCs w:val="18"/>
              </w:rPr>
              <w:t xml:space="preserve"> </w:t>
            </w:r>
            <w:r w:rsidRPr="00254229">
              <w:rPr>
                <w:rFonts w:ascii="Calibri" w:hAnsi="Calibri" w:cs="Arial"/>
                <w:bCs/>
                <w:sz w:val="18"/>
                <w:szCs w:val="18"/>
              </w:rPr>
              <w:t xml:space="preserve">Provide your Agency </w:t>
            </w:r>
            <w:r w:rsidRPr="00254229">
              <w:rPr>
                <w:rFonts w:cstheme="minorHAnsi"/>
                <w:b/>
                <w:sz w:val="18"/>
                <w:szCs w:val="18"/>
              </w:rPr>
              <w:t>UEI - (</w:t>
            </w:r>
            <w:r w:rsidRPr="00254229">
              <w:rPr>
                <w:rFonts w:cstheme="minorHAnsi"/>
                <w:b/>
                <w:color w:val="222222"/>
                <w:sz w:val="18"/>
                <w:szCs w:val="18"/>
                <w:shd w:val="clear" w:color="auto" w:fill="E7E6E6" w:themeFill="background2"/>
              </w:rPr>
              <w:t>Unique Entity Identifier)</w:t>
            </w:r>
            <w:r w:rsidRPr="00254229">
              <w:rPr>
                <w:rFonts w:ascii="Calibri" w:hAnsi="Calibri" w:cs="Arial"/>
                <w:bCs/>
                <w:sz w:val="18"/>
                <w:szCs w:val="18"/>
              </w:rPr>
              <w:t xml:space="preserve"> # here:</w:t>
            </w:r>
            <w:r w:rsidRPr="00254229">
              <w:rPr>
                <w:rFonts w:ascii="Calibri" w:hAnsi="Calibri" w:cs="Arial"/>
                <w:b/>
                <w:bCs/>
                <w:sz w:val="18"/>
                <w:szCs w:val="18"/>
              </w:rPr>
              <w:t xml:space="preserve"> </w:t>
            </w:r>
          </w:p>
        </w:tc>
        <w:tc>
          <w:tcPr>
            <w:tcW w:w="5961" w:type="dxa"/>
            <w:gridSpan w:val="6"/>
            <w:tcBorders>
              <w:top w:val="single" w:sz="8" w:space="0" w:color="000000"/>
              <w:left w:val="single" w:sz="4" w:space="0" w:color="auto"/>
              <w:bottom w:val="single" w:sz="8" w:space="0" w:color="000000"/>
              <w:right w:val="double" w:sz="12" w:space="0" w:color="000000"/>
            </w:tcBorders>
            <w:shd w:val="clear" w:color="auto" w:fill="auto"/>
            <w:vAlign w:val="center"/>
          </w:tcPr>
          <w:p w14:paraId="72B1D84A" w14:textId="77777777" w:rsidR="00EE0A16" w:rsidRPr="00254229" w:rsidRDefault="00EE0A16" w:rsidP="00EE0A16">
            <w:pPr>
              <w:rPr>
                <w:rFonts w:cstheme="minorHAnsi"/>
                <w:b/>
                <w:bCs/>
                <w:color w:val="FF0000"/>
                <w:sz w:val="20"/>
                <w:szCs w:val="20"/>
              </w:rPr>
            </w:pPr>
          </w:p>
        </w:tc>
      </w:tr>
      <w:tr w:rsidR="00EE0A16" w14:paraId="53AB7867" w14:textId="77777777" w:rsidTr="00EE0A16">
        <w:trPr>
          <w:trHeight w:val="746"/>
        </w:trPr>
        <w:tc>
          <w:tcPr>
            <w:tcW w:w="11215" w:type="dxa"/>
            <w:gridSpan w:val="8"/>
            <w:tcBorders>
              <w:top w:val="single" w:sz="8" w:space="0" w:color="000000"/>
              <w:left w:val="double" w:sz="12" w:space="0" w:color="000000"/>
              <w:right w:val="double" w:sz="12" w:space="0" w:color="000000"/>
            </w:tcBorders>
            <w:shd w:val="clear" w:color="auto" w:fill="EEECE1"/>
            <w:vAlign w:val="center"/>
          </w:tcPr>
          <w:p w14:paraId="07DC562D"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b/>
                <w:bCs/>
                <w:color w:val="C00000"/>
                <w:sz w:val="20"/>
                <w:szCs w:val="20"/>
              </w:rPr>
            </w:pPr>
            <w:r w:rsidRPr="00254229">
              <w:rPr>
                <w:rFonts w:ascii="Calibri" w:hAnsi="Calibri" w:cs="Arial"/>
                <w:b/>
                <w:bCs/>
                <w:color w:val="FF0000"/>
                <w:sz w:val="20"/>
                <w:szCs w:val="20"/>
              </w:rPr>
              <w:t xml:space="preserve">8. </w:t>
            </w:r>
            <w:r w:rsidRPr="00254229">
              <w:rPr>
                <w:rFonts w:ascii="Calibri" w:hAnsi="Calibri" w:cs="Arial"/>
                <w:b/>
                <w:bCs/>
                <w:sz w:val="20"/>
                <w:szCs w:val="20"/>
              </w:rPr>
              <w:t xml:space="preserve"> INDIRECT COSTS - </w:t>
            </w:r>
            <w:r w:rsidRPr="00254229">
              <w:rPr>
                <w:rFonts w:ascii="Calibri" w:hAnsi="Calibri" w:cs="Arial"/>
                <w:b/>
                <w:bCs/>
                <w:color w:val="C00000"/>
                <w:sz w:val="20"/>
                <w:szCs w:val="20"/>
              </w:rPr>
              <w:t xml:space="preserve">More information on indirect costs can be found page 10 (condition # 28) of this application.  </w:t>
            </w:r>
          </w:p>
          <w:p w14:paraId="2AE2A39D" w14:textId="3CBDCD6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b/>
                <w:color w:val="FFFFFF"/>
                <w:sz w:val="20"/>
                <w:szCs w:val="20"/>
              </w:rPr>
            </w:pPr>
            <w:r w:rsidRPr="00254229">
              <w:rPr>
                <w:rFonts w:ascii="Calibri" w:hAnsi="Calibri" w:cs="Arial"/>
                <w:b/>
                <w:bCs/>
                <w:sz w:val="20"/>
                <w:szCs w:val="20"/>
              </w:rPr>
              <w:t>Please CHECK only ONE:</w:t>
            </w:r>
            <w:r w:rsidRPr="00254229">
              <w:rPr>
                <w:rFonts w:ascii="Calibri" w:hAnsi="Calibri" w:cs="Arial"/>
                <w:b/>
                <w:bCs/>
                <w:color w:val="C00000"/>
                <w:sz w:val="20"/>
                <w:szCs w:val="20"/>
              </w:rPr>
              <w:t xml:space="preserve"> </w:t>
            </w:r>
            <w:r w:rsidRPr="00254229">
              <w:rPr>
                <w:rFonts w:ascii="Calibri" w:hAnsi="Calibri" w:cs="Arial"/>
                <w:b/>
                <w:bCs/>
                <w:sz w:val="20"/>
                <w:szCs w:val="20"/>
              </w:rPr>
              <w:t>a)</w:t>
            </w:r>
            <w:r w:rsidRPr="00254229">
              <w:rPr>
                <w:rFonts w:ascii="Calibri" w:hAnsi="Calibri" w:cs="Arial"/>
                <w:bCs/>
                <w:sz w:val="20"/>
                <w:szCs w:val="20"/>
              </w:rPr>
              <w:t xml:space="preserve"> _</w:t>
            </w:r>
            <w:r w:rsidR="00254229">
              <w:rPr>
                <w:rFonts w:ascii="Calibri" w:hAnsi="Calibri" w:cs="Arial"/>
                <w:bCs/>
                <w:sz w:val="20"/>
                <w:szCs w:val="20"/>
              </w:rPr>
              <w:t>_</w:t>
            </w:r>
            <w:r w:rsidR="00254229" w:rsidRPr="00254229">
              <w:rPr>
                <w:rFonts w:ascii="Calibri" w:hAnsi="Calibri" w:cs="Arial"/>
                <w:bCs/>
                <w:sz w:val="20"/>
                <w:szCs w:val="20"/>
              </w:rPr>
              <w:t>_ NO</w:t>
            </w:r>
            <w:r w:rsidRPr="00254229">
              <w:rPr>
                <w:rFonts w:ascii="Calibri" w:hAnsi="Calibri" w:cs="Arial"/>
                <w:bCs/>
                <w:sz w:val="20"/>
                <w:szCs w:val="20"/>
              </w:rPr>
              <w:t xml:space="preserve">, We waive indirect </w:t>
            </w:r>
            <w:proofErr w:type="gramStart"/>
            <w:r w:rsidRPr="00254229">
              <w:rPr>
                <w:rFonts w:ascii="Calibri" w:hAnsi="Calibri" w:cs="Arial"/>
                <w:bCs/>
                <w:sz w:val="20"/>
                <w:szCs w:val="20"/>
              </w:rPr>
              <w:t>costs</w:t>
            </w:r>
            <w:r w:rsidRPr="00254229">
              <w:rPr>
                <w:rFonts w:ascii="Calibri" w:hAnsi="Calibri" w:cs="Arial"/>
                <w:b/>
                <w:bCs/>
                <w:sz w:val="20"/>
                <w:szCs w:val="20"/>
              </w:rPr>
              <w:t>;</w:t>
            </w:r>
            <w:r w:rsidRPr="00254229">
              <w:rPr>
                <w:rFonts w:ascii="Calibri" w:hAnsi="Calibri" w:cs="Arial"/>
                <w:b/>
                <w:bCs/>
                <w:color w:val="C00000"/>
                <w:sz w:val="20"/>
                <w:szCs w:val="20"/>
              </w:rPr>
              <w:t xml:space="preserve">  </w:t>
            </w:r>
            <w:r w:rsidRPr="00254229">
              <w:rPr>
                <w:rFonts w:ascii="Calibri" w:hAnsi="Calibri" w:cs="Arial"/>
                <w:b/>
                <w:bCs/>
                <w:sz w:val="20"/>
                <w:szCs w:val="20"/>
              </w:rPr>
              <w:t>b</w:t>
            </w:r>
            <w:proofErr w:type="gramEnd"/>
            <w:r w:rsidRPr="00254229">
              <w:rPr>
                <w:rFonts w:ascii="Calibri" w:hAnsi="Calibri" w:cs="Arial"/>
                <w:b/>
                <w:bCs/>
                <w:sz w:val="20"/>
                <w:szCs w:val="20"/>
              </w:rPr>
              <w:t>)</w:t>
            </w:r>
            <w:r w:rsidRPr="00254229">
              <w:rPr>
                <w:rFonts w:ascii="Calibri" w:hAnsi="Calibri" w:cs="Arial"/>
                <w:bCs/>
                <w:sz w:val="20"/>
                <w:szCs w:val="20"/>
              </w:rPr>
              <w:t xml:space="preserve"> ___   YES, MTDC Rate (___%)</w:t>
            </w:r>
            <w:r w:rsidRPr="00254229">
              <w:rPr>
                <w:rFonts w:ascii="Calibri" w:hAnsi="Calibri" w:cs="Arial"/>
                <w:b/>
                <w:bCs/>
                <w:sz w:val="20"/>
                <w:szCs w:val="20"/>
              </w:rPr>
              <w:t>;</w:t>
            </w:r>
            <w:r w:rsidRPr="00254229">
              <w:rPr>
                <w:rFonts w:ascii="Calibri" w:hAnsi="Calibri" w:cs="Arial"/>
                <w:bCs/>
                <w:sz w:val="20"/>
                <w:szCs w:val="20"/>
              </w:rPr>
              <w:t xml:space="preserve">  </w:t>
            </w:r>
            <w:r w:rsidRPr="00254229">
              <w:rPr>
                <w:rFonts w:ascii="Calibri" w:hAnsi="Calibri" w:cs="Arial"/>
                <w:b/>
                <w:bCs/>
                <w:sz w:val="20"/>
                <w:szCs w:val="20"/>
              </w:rPr>
              <w:t>c)</w:t>
            </w:r>
            <w:r w:rsidRPr="00254229">
              <w:rPr>
                <w:rFonts w:ascii="Calibri" w:hAnsi="Calibri" w:cs="Arial"/>
                <w:bCs/>
                <w:sz w:val="20"/>
                <w:szCs w:val="20"/>
              </w:rPr>
              <w:t xml:space="preserve"> ___   YES, Request 10% minimum</w:t>
            </w:r>
            <w:r w:rsidRPr="00254229">
              <w:rPr>
                <w:rFonts w:ascii="Calibri" w:hAnsi="Calibri" w:cs="Arial"/>
                <w:b/>
                <w:bCs/>
                <w:sz w:val="20"/>
                <w:szCs w:val="20"/>
              </w:rPr>
              <w:t xml:space="preserve">        </w:t>
            </w:r>
          </w:p>
        </w:tc>
      </w:tr>
      <w:tr w:rsidR="00EE0A16" w14:paraId="4B9A9DE3" w14:textId="77777777" w:rsidTr="00EE0A16">
        <w:trPr>
          <w:trHeight w:val="355"/>
        </w:trPr>
        <w:tc>
          <w:tcPr>
            <w:tcW w:w="9807" w:type="dxa"/>
            <w:gridSpan w:val="7"/>
            <w:tcBorders>
              <w:top w:val="single" w:sz="8" w:space="0" w:color="000000"/>
              <w:left w:val="double" w:sz="12" w:space="0" w:color="000000"/>
              <w:right w:val="single" w:sz="4" w:space="0" w:color="auto"/>
            </w:tcBorders>
            <w:shd w:val="clear" w:color="auto" w:fill="EEECE1"/>
            <w:vAlign w:val="center"/>
          </w:tcPr>
          <w:p w14:paraId="7436F45C"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b/>
                <w:bCs/>
                <w:color w:val="FF0000"/>
                <w:sz w:val="20"/>
                <w:szCs w:val="20"/>
              </w:rPr>
            </w:pPr>
            <w:r w:rsidRPr="00254229">
              <w:rPr>
                <w:rFonts w:ascii="Calibri" w:hAnsi="Calibri" w:cs="Arial"/>
                <w:bCs/>
                <w:noProof/>
                <w:sz w:val="20"/>
                <w:szCs w:val="20"/>
              </w:rPr>
              <w:t xml:space="preserve">xiii. If you selected </w:t>
            </w:r>
            <w:r w:rsidRPr="00254229">
              <w:rPr>
                <w:rFonts w:ascii="Calibri" w:hAnsi="Calibri" w:cs="Arial"/>
                <w:b/>
                <w:bCs/>
                <w:noProof/>
                <w:sz w:val="20"/>
                <w:szCs w:val="20"/>
              </w:rPr>
              <w:t>b</w:t>
            </w:r>
            <w:r w:rsidRPr="00254229">
              <w:rPr>
                <w:rFonts w:ascii="Calibri" w:hAnsi="Calibri" w:cs="Arial"/>
                <w:bCs/>
                <w:noProof/>
                <w:sz w:val="20"/>
                <w:szCs w:val="20"/>
              </w:rPr>
              <w:t xml:space="preserve"> or </w:t>
            </w:r>
            <w:r w:rsidRPr="00254229">
              <w:rPr>
                <w:rFonts w:ascii="Calibri" w:hAnsi="Calibri" w:cs="Arial"/>
                <w:b/>
                <w:bCs/>
                <w:noProof/>
                <w:sz w:val="20"/>
                <w:szCs w:val="20"/>
              </w:rPr>
              <w:t>c</w:t>
            </w:r>
            <w:r w:rsidRPr="00254229">
              <w:rPr>
                <w:rFonts w:ascii="Calibri" w:hAnsi="Calibri" w:cs="Arial"/>
                <w:bCs/>
                <w:noProof/>
                <w:sz w:val="20"/>
                <w:szCs w:val="20"/>
              </w:rPr>
              <w:t xml:space="preserve"> in box </w:t>
            </w:r>
            <w:r w:rsidRPr="00254229">
              <w:rPr>
                <w:rFonts w:ascii="Calibri" w:hAnsi="Calibri" w:cs="Arial"/>
                <w:b/>
                <w:bCs/>
                <w:noProof/>
                <w:color w:val="FF0000"/>
                <w:sz w:val="20"/>
                <w:szCs w:val="20"/>
              </w:rPr>
              <w:t>8</w:t>
            </w:r>
            <w:r w:rsidRPr="00254229">
              <w:rPr>
                <w:rFonts w:ascii="Calibri" w:hAnsi="Calibri" w:cs="Arial"/>
                <w:bCs/>
                <w:noProof/>
                <w:sz w:val="20"/>
                <w:szCs w:val="20"/>
              </w:rPr>
              <w:t xml:space="preserve"> (above), then please provide your agency federally approved indirect cost here:  </w:t>
            </w:r>
          </w:p>
        </w:tc>
        <w:tc>
          <w:tcPr>
            <w:tcW w:w="1408" w:type="dxa"/>
            <w:tcBorders>
              <w:top w:val="single" w:sz="8" w:space="0" w:color="000000"/>
              <w:left w:val="single" w:sz="4" w:space="0" w:color="auto"/>
              <w:right w:val="double" w:sz="12" w:space="0" w:color="000000"/>
            </w:tcBorders>
            <w:shd w:val="clear" w:color="auto" w:fill="EEECE1"/>
            <w:vAlign w:val="center"/>
          </w:tcPr>
          <w:p w14:paraId="7B4971AB"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b/>
                <w:bCs/>
                <w:color w:val="FF0000"/>
                <w:sz w:val="20"/>
                <w:szCs w:val="20"/>
              </w:rPr>
            </w:pPr>
            <w:r w:rsidRPr="00254229">
              <w:rPr>
                <w:rFonts w:ascii="Calibri" w:hAnsi="Calibri" w:cs="Arial"/>
                <w:b/>
                <w:bCs/>
                <w:sz w:val="20"/>
                <w:szCs w:val="20"/>
              </w:rPr>
              <w:t>N/A</w:t>
            </w:r>
          </w:p>
        </w:tc>
      </w:tr>
      <w:tr w:rsidR="00EE0A16" w14:paraId="17839470" w14:textId="77777777" w:rsidTr="00EE0A16">
        <w:trPr>
          <w:trHeight w:val="355"/>
        </w:trPr>
        <w:tc>
          <w:tcPr>
            <w:tcW w:w="11215" w:type="dxa"/>
            <w:gridSpan w:val="8"/>
            <w:tcBorders>
              <w:top w:val="single" w:sz="8" w:space="0" w:color="000000"/>
              <w:left w:val="double" w:sz="12" w:space="0" w:color="000000"/>
              <w:right w:val="double" w:sz="12" w:space="0" w:color="000000"/>
            </w:tcBorders>
            <w:shd w:val="clear" w:color="auto" w:fill="EEECE1"/>
            <w:vAlign w:val="center"/>
          </w:tcPr>
          <w:p w14:paraId="05A7F58B"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b/>
                <w:bCs/>
                <w:sz w:val="20"/>
                <w:szCs w:val="15"/>
              </w:rPr>
            </w:pPr>
            <w:r w:rsidRPr="00254229">
              <w:rPr>
                <w:rFonts w:ascii="Calibri" w:hAnsi="Calibri" w:cs="Arial"/>
                <w:b/>
                <w:color w:val="FF0000"/>
                <w:sz w:val="20"/>
                <w:szCs w:val="15"/>
              </w:rPr>
              <w:t>9.</w:t>
            </w:r>
            <w:r w:rsidRPr="00254229">
              <w:rPr>
                <w:rFonts w:ascii="Calibri" w:hAnsi="Calibri" w:cs="Arial"/>
                <w:sz w:val="20"/>
                <w:szCs w:val="15"/>
              </w:rPr>
              <w:t xml:space="preserve"> </w:t>
            </w:r>
            <w:r w:rsidRPr="00254229">
              <w:rPr>
                <w:rFonts w:ascii="Calibri" w:hAnsi="Calibri" w:cs="Arial"/>
                <w:sz w:val="15"/>
                <w:szCs w:val="10"/>
              </w:rPr>
              <w:t xml:space="preserve">Application Budget Summary:   *Note: This grant will have a budget amendment each fiscal year for the 36-month agreement. The following budget is for Fiscal Year 2024. </w:t>
            </w:r>
          </w:p>
        </w:tc>
      </w:tr>
      <w:tr w:rsidR="00EE0A16" w14:paraId="18985F7D" w14:textId="77777777" w:rsidTr="00EE0A16">
        <w:trPr>
          <w:trHeight w:val="337"/>
        </w:trPr>
        <w:tc>
          <w:tcPr>
            <w:tcW w:w="5270" w:type="dxa"/>
            <w:gridSpan w:val="3"/>
            <w:tcBorders>
              <w:top w:val="single" w:sz="8" w:space="0" w:color="000000"/>
              <w:left w:val="double" w:sz="12" w:space="0" w:color="000000"/>
              <w:bottom w:val="single" w:sz="8" w:space="0" w:color="000000"/>
              <w:right w:val="single" w:sz="4" w:space="0" w:color="auto"/>
            </w:tcBorders>
            <w:shd w:val="clear" w:color="auto" w:fill="EEECE1"/>
            <w:vAlign w:val="center"/>
          </w:tcPr>
          <w:p w14:paraId="2DE25658" w14:textId="77777777" w:rsidR="00EE0A16" w:rsidRPr="00254229" w:rsidRDefault="00EE0A16" w:rsidP="00EE0A16">
            <w:pPr>
              <w:tabs>
                <w:tab w:val="left" w:pos="1940"/>
              </w:tabs>
              <w:jc w:val="right"/>
              <w:rPr>
                <w:rFonts w:ascii="Calibri" w:hAnsi="Calibri" w:cs="Arial"/>
                <w:color w:val="000000"/>
                <w:sz w:val="20"/>
                <w:szCs w:val="15"/>
              </w:rPr>
            </w:pPr>
            <w:r w:rsidRPr="00254229">
              <w:rPr>
                <w:rFonts w:ascii="Calibri" w:hAnsi="Calibri" w:cs="Arial"/>
                <w:color w:val="000000"/>
                <w:sz w:val="20"/>
                <w:szCs w:val="15"/>
              </w:rPr>
              <w:t>Personnel:</w:t>
            </w:r>
          </w:p>
        </w:tc>
        <w:tc>
          <w:tcPr>
            <w:tcW w:w="5945" w:type="dxa"/>
            <w:gridSpan w:val="5"/>
            <w:tcBorders>
              <w:top w:val="single" w:sz="8" w:space="0" w:color="000000"/>
              <w:left w:val="double" w:sz="12" w:space="0" w:color="000000"/>
              <w:bottom w:val="single" w:sz="8" w:space="0" w:color="000000"/>
              <w:right w:val="double" w:sz="12" w:space="0" w:color="000000"/>
            </w:tcBorders>
            <w:shd w:val="clear" w:color="auto" w:fill="auto"/>
            <w:vAlign w:val="center"/>
          </w:tcPr>
          <w:p w14:paraId="5F1736A6" w14:textId="77777777" w:rsidR="00EE0A16" w:rsidRPr="00853187" w:rsidRDefault="00EE0A16" w:rsidP="00EE0A16">
            <w:pPr>
              <w:tabs>
                <w:tab w:val="left" w:pos="1940"/>
              </w:tabs>
              <w:rPr>
                <w:rFonts w:ascii="Calibri" w:hAnsi="Calibri" w:cs="Arial"/>
                <w:b/>
                <w:bCs/>
                <w:color w:val="000000"/>
                <w:szCs w:val="20"/>
              </w:rPr>
            </w:pPr>
          </w:p>
        </w:tc>
      </w:tr>
      <w:tr w:rsidR="00EE0A16" w14:paraId="7BB99031" w14:textId="77777777" w:rsidTr="00EE0A16">
        <w:trPr>
          <w:trHeight w:val="337"/>
        </w:trPr>
        <w:tc>
          <w:tcPr>
            <w:tcW w:w="5270" w:type="dxa"/>
            <w:gridSpan w:val="3"/>
            <w:tcBorders>
              <w:top w:val="single" w:sz="8" w:space="0" w:color="000000"/>
              <w:left w:val="double" w:sz="12" w:space="0" w:color="000000"/>
              <w:bottom w:val="single" w:sz="8" w:space="0" w:color="000000"/>
              <w:right w:val="single" w:sz="4" w:space="0" w:color="auto"/>
            </w:tcBorders>
            <w:shd w:val="clear" w:color="auto" w:fill="EEECE1"/>
            <w:vAlign w:val="center"/>
          </w:tcPr>
          <w:p w14:paraId="28940871" w14:textId="77777777" w:rsidR="00EE0A16" w:rsidRPr="00254229" w:rsidRDefault="00EE0A16" w:rsidP="00EE0A16">
            <w:pPr>
              <w:tabs>
                <w:tab w:val="left" w:pos="1940"/>
              </w:tabs>
              <w:jc w:val="right"/>
              <w:rPr>
                <w:rFonts w:ascii="Calibri" w:hAnsi="Calibri" w:cs="Arial"/>
                <w:color w:val="000000"/>
                <w:sz w:val="20"/>
                <w:szCs w:val="15"/>
              </w:rPr>
            </w:pPr>
            <w:r w:rsidRPr="00254229">
              <w:rPr>
                <w:rFonts w:ascii="Calibri" w:hAnsi="Calibri" w:cs="Arial"/>
                <w:color w:val="000000"/>
                <w:sz w:val="20"/>
                <w:szCs w:val="15"/>
              </w:rPr>
              <w:t>Fringe Benefits:</w:t>
            </w:r>
          </w:p>
        </w:tc>
        <w:tc>
          <w:tcPr>
            <w:tcW w:w="5945" w:type="dxa"/>
            <w:gridSpan w:val="5"/>
            <w:tcBorders>
              <w:top w:val="single" w:sz="8" w:space="0" w:color="000000"/>
              <w:left w:val="double" w:sz="12" w:space="0" w:color="000000"/>
              <w:bottom w:val="single" w:sz="8" w:space="0" w:color="000000"/>
              <w:right w:val="double" w:sz="12" w:space="0" w:color="000000"/>
            </w:tcBorders>
            <w:shd w:val="clear" w:color="auto" w:fill="auto"/>
            <w:vAlign w:val="center"/>
          </w:tcPr>
          <w:p w14:paraId="52149C35" w14:textId="77777777" w:rsidR="00EE0A16" w:rsidRPr="00853187" w:rsidRDefault="00EE0A16" w:rsidP="00EE0A16">
            <w:pPr>
              <w:tabs>
                <w:tab w:val="left" w:pos="1940"/>
              </w:tabs>
              <w:rPr>
                <w:rFonts w:ascii="Calibri" w:hAnsi="Calibri" w:cs="Arial"/>
                <w:b/>
                <w:bCs/>
                <w:color w:val="000000"/>
                <w:szCs w:val="20"/>
              </w:rPr>
            </w:pPr>
          </w:p>
        </w:tc>
      </w:tr>
      <w:tr w:rsidR="00EE0A16" w14:paraId="3F7F22DE" w14:textId="77777777" w:rsidTr="00EE0A16">
        <w:trPr>
          <w:trHeight w:val="337"/>
        </w:trPr>
        <w:tc>
          <w:tcPr>
            <w:tcW w:w="5270" w:type="dxa"/>
            <w:gridSpan w:val="3"/>
            <w:tcBorders>
              <w:top w:val="single" w:sz="8" w:space="0" w:color="000000"/>
              <w:left w:val="double" w:sz="12" w:space="0" w:color="000000"/>
              <w:bottom w:val="single" w:sz="8" w:space="0" w:color="000000"/>
              <w:right w:val="single" w:sz="4" w:space="0" w:color="auto"/>
            </w:tcBorders>
            <w:shd w:val="clear" w:color="auto" w:fill="EEECE1"/>
            <w:vAlign w:val="center"/>
          </w:tcPr>
          <w:p w14:paraId="18DD9A12" w14:textId="77777777" w:rsidR="00EE0A16" w:rsidRPr="00254229" w:rsidRDefault="00EE0A16" w:rsidP="00EE0A16">
            <w:pPr>
              <w:tabs>
                <w:tab w:val="left" w:pos="1940"/>
              </w:tabs>
              <w:jc w:val="right"/>
              <w:rPr>
                <w:rFonts w:ascii="Calibri" w:hAnsi="Calibri" w:cs="Arial"/>
                <w:color w:val="000000"/>
                <w:sz w:val="20"/>
                <w:szCs w:val="15"/>
              </w:rPr>
            </w:pPr>
            <w:r w:rsidRPr="00254229">
              <w:rPr>
                <w:rFonts w:ascii="Calibri" w:hAnsi="Calibri" w:cs="Arial"/>
                <w:color w:val="000000"/>
                <w:sz w:val="20"/>
                <w:szCs w:val="15"/>
              </w:rPr>
              <w:t>Equipment, Supplies and Operating (ESO):</w:t>
            </w:r>
          </w:p>
        </w:tc>
        <w:tc>
          <w:tcPr>
            <w:tcW w:w="5945" w:type="dxa"/>
            <w:gridSpan w:val="5"/>
            <w:tcBorders>
              <w:top w:val="single" w:sz="8" w:space="0" w:color="000000"/>
              <w:left w:val="double" w:sz="12" w:space="0" w:color="000000"/>
              <w:bottom w:val="single" w:sz="8" w:space="0" w:color="000000"/>
              <w:right w:val="double" w:sz="12" w:space="0" w:color="000000"/>
            </w:tcBorders>
            <w:shd w:val="clear" w:color="auto" w:fill="auto"/>
            <w:vAlign w:val="center"/>
          </w:tcPr>
          <w:p w14:paraId="086C582B" w14:textId="77777777" w:rsidR="00EE0A16" w:rsidRPr="00853187" w:rsidRDefault="00EE0A16" w:rsidP="00EE0A16">
            <w:pPr>
              <w:tabs>
                <w:tab w:val="left" w:pos="1940"/>
              </w:tabs>
              <w:rPr>
                <w:rFonts w:ascii="Calibri" w:hAnsi="Calibri" w:cs="Arial"/>
                <w:b/>
                <w:bCs/>
                <w:color w:val="000000"/>
                <w:szCs w:val="20"/>
              </w:rPr>
            </w:pPr>
          </w:p>
        </w:tc>
      </w:tr>
      <w:tr w:rsidR="00EE0A16" w14:paraId="07F374B5" w14:textId="77777777" w:rsidTr="00EE0A16">
        <w:trPr>
          <w:trHeight w:val="337"/>
        </w:trPr>
        <w:tc>
          <w:tcPr>
            <w:tcW w:w="5270" w:type="dxa"/>
            <w:gridSpan w:val="3"/>
            <w:tcBorders>
              <w:top w:val="single" w:sz="8" w:space="0" w:color="000000"/>
              <w:left w:val="double" w:sz="12" w:space="0" w:color="000000"/>
              <w:bottom w:val="single" w:sz="8" w:space="0" w:color="000000"/>
              <w:right w:val="single" w:sz="4" w:space="0" w:color="auto"/>
            </w:tcBorders>
            <w:shd w:val="clear" w:color="auto" w:fill="EEECE1"/>
            <w:vAlign w:val="center"/>
          </w:tcPr>
          <w:p w14:paraId="0B696FCD" w14:textId="77777777" w:rsidR="00EE0A16" w:rsidRPr="00254229" w:rsidRDefault="00EE0A16" w:rsidP="00EE0A16">
            <w:pPr>
              <w:tabs>
                <w:tab w:val="left" w:pos="1940"/>
              </w:tabs>
              <w:jc w:val="right"/>
              <w:rPr>
                <w:rFonts w:ascii="Calibri" w:hAnsi="Calibri" w:cs="Arial"/>
                <w:color w:val="000000"/>
                <w:sz w:val="20"/>
                <w:szCs w:val="15"/>
              </w:rPr>
            </w:pPr>
            <w:r w:rsidRPr="00254229">
              <w:rPr>
                <w:rFonts w:ascii="Calibri" w:hAnsi="Calibri" w:cs="Arial"/>
                <w:color w:val="000000"/>
                <w:sz w:val="20"/>
                <w:szCs w:val="15"/>
              </w:rPr>
              <w:t>Contract Services:</w:t>
            </w:r>
          </w:p>
        </w:tc>
        <w:tc>
          <w:tcPr>
            <w:tcW w:w="5945" w:type="dxa"/>
            <w:gridSpan w:val="5"/>
            <w:tcBorders>
              <w:top w:val="single" w:sz="8" w:space="0" w:color="000000"/>
              <w:left w:val="double" w:sz="12" w:space="0" w:color="000000"/>
              <w:bottom w:val="single" w:sz="8" w:space="0" w:color="000000"/>
              <w:right w:val="double" w:sz="12" w:space="0" w:color="000000"/>
            </w:tcBorders>
            <w:shd w:val="clear" w:color="auto" w:fill="auto"/>
            <w:vAlign w:val="center"/>
          </w:tcPr>
          <w:p w14:paraId="66F2B415" w14:textId="77777777" w:rsidR="00EE0A16" w:rsidRPr="00853187" w:rsidRDefault="00EE0A16" w:rsidP="00EE0A16">
            <w:pPr>
              <w:tabs>
                <w:tab w:val="left" w:pos="1940"/>
              </w:tabs>
              <w:rPr>
                <w:rFonts w:ascii="Calibri" w:hAnsi="Calibri" w:cs="Arial"/>
                <w:b/>
                <w:bCs/>
                <w:color w:val="000000"/>
                <w:szCs w:val="20"/>
              </w:rPr>
            </w:pPr>
          </w:p>
        </w:tc>
      </w:tr>
      <w:tr w:rsidR="00EE0A16" w14:paraId="361BFB95" w14:textId="77777777" w:rsidTr="00EE0A16">
        <w:trPr>
          <w:trHeight w:val="337"/>
        </w:trPr>
        <w:tc>
          <w:tcPr>
            <w:tcW w:w="5270" w:type="dxa"/>
            <w:gridSpan w:val="3"/>
            <w:tcBorders>
              <w:top w:val="single" w:sz="8" w:space="0" w:color="000000"/>
              <w:left w:val="double" w:sz="12" w:space="0" w:color="000000"/>
              <w:bottom w:val="single" w:sz="8" w:space="0" w:color="000000"/>
              <w:right w:val="single" w:sz="4" w:space="0" w:color="auto"/>
            </w:tcBorders>
            <w:shd w:val="clear" w:color="auto" w:fill="EEECE1"/>
            <w:vAlign w:val="center"/>
          </w:tcPr>
          <w:p w14:paraId="21D0E686" w14:textId="77777777" w:rsidR="00EE0A16" w:rsidRPr="00254229" w:rsidRDefault="00EE0A16" w:rsidP="00EE0A16">
            <w:pPr>
              <w:tabs>
                <w:tab w:val="left" w:pos="1940"/>
              </w:tabs>
              <w:jc w:val="right"/>
              <w:rPr>
                <w:rFonts w:ascii="Calibri" w:hAnsi="Calibri" w:cs="Arial"/>
                <w:color w:val="000000"/>
                <w:sz w:val="20"/>
                <w:szCs w:val="15"/>
              </w:rPr>
            </w:pPr>
            <w:r w:rsidRPr="00254229">
              <w:rPr>
                <w:rFonts w:ascii="Calibri" w:hAnsi="Calibri" w:cs="Arial"/>
                <w:color w:val="000000"/>
                <w:sz w:val="20"/>
                <w:szCs w:val="15"/>
              </w:rPr>
              <w:t>Travel and Training:</w:t>
            </w:r>
          </w:p>
        </w:tc>
        <w:tc>
          <w:tcPr>
            <w:tcW w:w="5945" w:type="dxa"/>
            <w:gridSpan w:val="5"/>
            <w:tcBorders>
              <w:top w:val="single" w:sz="8" w:space="0" w:color="000000"/>
              <w:left w:val="double" w:sz="12" w:space="0" w:color="000000"/>
              <w:bottom w:val="single" w:sz="8" w:space="0" w:color="000000"/>
              <w:right w:val="double" w:sz="12" w:space="0" w:color="000000"/>
            </w:tcBorders>
            <w:shd w:val="clear" w:color="auto" w:fill="auto"/>
          </w:tcPr>
          <w:p w14:paraId="662860F1" w14:textId="77777777" w:rsidR="00EE0A16" w:rsidRPr="00853187" w:rsidRDefault="00EE0A16" w:rsidP="00EE0A16">
            <w:pPr>
              <w:tabs>
                <w:tab w:val="left" w:pos="1940"/>
              </w:tabs>
              <w:rPr>
                <w:rFonts w:ascii="Calibri" w:hAnsi="Calibri" w:cs="Arial"/>
                <w:b/>
                <w:bCs/>
                <w:color w:val="000000"/>
                <w:szCs w:val="20"/>
              </w:rPr>
            </w:pPr>
          </w:p>
        </w:tc>
      </w:tr>
      <w:tr w:rsidR="00EE0A16" w14:paraId="1565E27E" w14:textId="77777777" w:rsidTr="00EE0A16">
        <w:trPr>
          <w:trHeight w:val="337"/>
        </w:trPr>
        <w:tc>
          <w:tcPr>
            <w:tcW w:w="5270" w:type="dxa"/>
            <w:gridSpan w:val="3"/>
            <w:tcBorders>
              <w:top w:val="single" w:sz="8" w:space="0" w:color="000000"/>
              <w:left w:val="double" w:sz="12" w:space="0" w:color="000000"/>
              <w:bottom w:val="single" w:sz="8" w:space="0" w:color="000000"/>
              <w:right w:val="single" w:sz="4" w:space="0" w:color="auto"/>
            </w:tcBorders>
            <w:shd w:val="clear" w:color="auto" w:fill="EEECE1"/>
            <w:vAlign w:val="center"/>
          </w:tcPr>
          <w:p w14:paraId="6A8F4A89" w14:textId="77777777" w:rsidR="00EE0A16" w:rsidRPr="00254229" w:rsidRDefault="00EE0A16" w:rsidP="00EE0A16">
            <w:pPr>
              <w:tabs>
                <w:tab w:val="left" w:pos="1940"/>
              </w:tabs>
              <w:jc w:val="right"/>
              <w:rPr>
                <w:rFonts w:ascii="Calibri" w:hAnsi="Calibri" w:cs="Arial"/>
                <w:color w:val="000000"/>
                <w:sz w:val="20"/>
                <w:szCs w:val="15"/>
              </w:rPr>
            </w:pPr>
            <w:r w:rsidRPr="00254229">
              <w:rPr>
                <w:rFonts w:ascii="Calibri" w:hAnsi="Calibri" w:cs="Arial"/>
                <w:color w:val="000000"/>
                <w:sz w:val="20"/>
                <w:szCs w:val="15"/>
              </w:rPr>
              <w:t>Indirect Costs:</w:t>
            </w:r>
          </w:p>
        </w:tc>
        <w:tc>
          <w:tcPr>
            <w:tcW w:w="5945" w:type="dxa"/>
            <w:gridSpan w:val="5"/>
            <w:tcBorders>
              <w:top w:val="single" w:sz="8" w:space="0" w:color="000000"/>
              <w:left w:val="double" w:sz="12" w:space="0" w:color="000000"/>
              <w:bottom w:val="single" w:sz="8" w:space="0" w:color="000000"/>
              <w:right w:val="double" w:sz="12" w:space="0" w:color="000000"/>
            </w:tcBorders>
            <w:shd w:val="clear" w:color="auto" w:fill="auto"/>
          </w:tcPr>
          <w:p w14:paraId="162B4795" w14:textId="77777777" w:rsidR="00EE0A16" w:rsidRPr="00853187" w:rsidRDefault="00EE0A16" w:rsidP="00EE0A16">
            <w:pPr>
              <w:rPr>
                <w:b/>
                <w:bCs/>
              </w:rPr>
            </w:pPr>
          </w:p>
        </w:tc>
      </w:tr>
      <w:tr w:rsidR="00EE0A16" w14:paraId="62A6DB9D" w14:textId="77777777" w:rsidTr="00EE0A16">
        <w:trPr>
          <w:trHeight w:val="337"/>
        </w:trPr>
        <w:tc>
          <w:tcPr>
            <w:tcW w:w="5270" w:type="dxa"/>
            <w:gridSpan w:val="3"/>
            <w:tcBorders>
              <w:top w:val="single" w:sz="8" w:space="0" w:color="000000"/>
              <w:left w:val="double" w:sz="12" w:space="0" w:color="000000"/>
              <w:bottom w:val="single" w:sz="8" w:space="0" w:color="000000"/>
              <w:right w:val="double" w:sz="12" w:space="0" w:color="000000"/>
            </w:tcBorders>
            <w:shd w:val="clear" w:color="auto" w:fill="EEECE1"/>
            <w:vAlign w:val="center"/>
          </w:tcPr>
          <w:p w14:paraId="00AEBA91" w14:textId="46A2EBEB" w:rsidR="00EE0A16" w:rsidRPr="00254229" w:rsidRDefault="005430DF" w:rsidP="005430DF">
            <w:pPr>
              <w:tabs>
                <w:tab w:val="left" w:pos="1940"/>
              </w:tabs>
              <w:ind w:left="3600"/>
              <w:rPr>
                <w:rFonts w:ascii="Calibri" w:hAnsi="Calibri" w:cs="Arial"/>
                <w:b/>
                <w:color w:val="000000"/>
                <w:sz w:val="20"/>
                <w:szCs w:val="15"/>
              </w:rPr>
            </w:pPr>
            <w:r>
              <w:rPr>
                <w:rFonts w:ascii="Calibri" w:hAnsi="Calibri" w:cs="Arial"/>
                <w:bCs/>
                <w:sz w:val="20"/>
                <w:szCs w:val="15"/>
              </w:rPr>
              <w:t xml:space="preserve">    </w:t>
            </w:r>
            <w:r w:rsidR="00EE0A16" w:rsidRPr="00254229">
              <w:rPr>
                <w:rFonts w:ascii="Calibri" w:hAnsi="Calibri" w:cs="Arial"/>
                <w:bCs/>
                <w:sz w:val="20"/>
                <w:szCs w:val="15"/>
              </w:rPr>
              <w:t>Column Totals</w:t>
            </w:r>
            <w:r w:rsidR="00EE0A16" w:rsidRPr="00254229">
              <w:rPr>
                <w:rFonts w:ascii="Calibri" w:hAnsi="Calibri" w:cs="Arial"/>
                <w:b/>
                <w:color w:val="000000"/>
                <w:sz w:val="20"/>
                <w:szCs w:val="15"/>
              </w:rPr>
              <w:t>:</w:t>
            </w:r>
          </w:p>
        </w:tc>
        <w:tc>
          <w:tcPr>
            <w:tcW w:w="5945" w:type="dxa"/>
            <w:gridSpan w:val="5"/>
            <w:tcBorders>
              <w:top w:val="single" w:sz="8" w:space="0" w:color="000000"/>
              <w:left w:val="double" w:sz="12" w:space="0" w:color="000000"/>
              <w:bottom w:val="single" w:sz="8" w:space="0" w:color="000000"/>
              <w:right w:val="double" w:sz="12" w:space="0" w:color="000000"/>
            </w:tcBorders>
            <w:shd w:val="clear" w:color="auto" w:fill="auto"/>
            <w:vAlign w:val="center"/>
          </w:tcPr>
          <w:p w14:paraId="4A380865" w14:textId="77777777" w:rsidR="00EE0A16" w:rsidRPr="00853187" w:rsidRDefault="00EE0A16" w:rsidP="00EE0A16">
            <w:pPr>
              <w:tabs>
                <w:tab w:val="left" w:pos="1940"/>
              </w:tabs>
              <w:rPr>
                <w:rFonts w:ascii="Calibri" w:hAnsi="Calibri" w:cs="Arial"/>
                <w:b/>
                <w:bCs/>
                <w:color w:val="000000"/>
                <w:szCs w:val="20"/>
              </w:rPr>
            </w:pPr>
          </w:p>
        </w:tc>
      </w:tr>
      <w:tr w:rsidR="00EE0A16" w14:paraId="6A0AF6E1" w14:textId="77777777" w:rsidTr="00EE0A16">
        <w:trPr>
          <w:trHeight w:val="319"/>
        </w:trPr>
        <w:tc>
          <w:tcPr>
            <w:tcW w:w="11215" w:type="dxa"/>
            <w:gridSpan w:val="8"/>
            <w:tcBorders>
              <w:top w:val="single" w:sz="8" w:space="0" w:color="000000"/>
              <w:left w:val="double" w:sz="12" w:space="0" w:color="000000"/>
              <w:bottom w:val="single" w:sz="8" w:space="0" w:color="000000"/>
              <w:right w:val="double" w:sz="12" w:space="0" w:color="000000"/>
            </w:tcBorders>
            <w:shd w:val="clear" w:color="auto" w:fill="EEECE1"/>
            <w:vAlign w:val="center"/>
          </w:tcPr>
          <w:p w14:paraId="364401EF"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Calibri" w:hAnsi="Calibri" w:cs="Arial"/>
                <w:bCs/>
                <w:sz w:val="20"/>
                <w:szCs w:val="15"/>
              </w:rPr>
            </w:pPr>
            <w:r w:rsidRPr="00254229">
              <w:rPr>
                <w:rFonts w:ascii="Calibri" w:hAnsi="Calibri" w:cs="Arial"/>
                <w:b/>
                <w:bCs/>
                <w:color w:val="C00000"/>
                <w:sz w:val="20"/>
                <w:szCs w:val="15"/>
              </w:rPr>
              <w:t xml:space="preserve">Signature in line </w:t>
            </w:r>
            <w:r w:rsidRPr="00254229">
              <w:rPr>
                <w:rFonts w:ascii="Calibri" w:hAnsi="Calibri" w:cs="Arial"/>
                <w:b/>
                <w:bCs/>
                <w:color w:val="FF0000"/>
                <w:sz w:val="20"/>
                <w:szCs w:val="15"/>
              </w:rPr>
              <w:t>11</w:t>
            </w:r>
            <w:r w:rsidRPr="00254229">
              <w:rPr>
                <w:rFonts w:ascii="Calibri" w:hAnsi="Calibri" w:cs="Arial"/>
                <w:b/>
                <w:bCs/>
                <w:color w:val="C00000"/>
                <w:sz w:val="20"/>
                <w:szCs w:val="15"/>
              </w:rPr>
              <w:t xml:space="preserve"> indicates acceptance of the application narrative, budget, certified assurances, and grant conditions.</w:t>
            </w:r>
          </w:p>
        </w:tc>
      </w:tr>
      <w:tr w:rsidR="00EE0A16" w14:paraId="6CB90480" w14:textId="77777777" w:rsidTr="00EE0A16">
        <w:trPr>
          <w:trHeight w:val="467"/>
        </w:trPr>
        <w:tc>
          <w:tcPr>
            <w:tcW w:w="5254" w:type="dxa"/>
            <w:gridSpan w:val="2"/>
            <w:tcBorders>
              <w:top w:val="single" w:sz="8" w:space="0" w:color="000000"/>
              <w:left w:val="double" w:sz="12" w:space="0" w:color="000000"/>
              <w:bottom w:val="nil"/>
              <w:right w:val="single" w:sz="8" w:space="0" w:color="000000"/>
            </w:tcBorders>
            <w:shd w:val="clear" w:color="auto" w:fill="EEECE1"/>
            <w:vAlign w:val="center"/>
          </w:tcPr>
          <w:p w14:paraId="41ADF366"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sz w:val="20"/>
                <w:szCs w:val="15"/>
              </w:rPr>
            </w:pPr>
            <w:r w:rsidRPr="00254229">
              <w:rPr>
                <w:rFonts w:ascii="Calibri" w:hAnsi="Calibri" w:cs="Arial"/>
                <w:b/>
                <w:color w:val="FF0000"/>
                <w:sz w:val="20"/>
                <w:szCs w:val="15"/>
              </w:rPr>
              <w:t>10.</w:t>
            </w:r>
            <w:r w:rsidRPr="00254229">
              <w:rPr>
                <w:rFonts w:ascii="Calibri" w:hAnsi="Calibri" w:cs="Arial"/>
                <w:sz w:val="20"/>
                <w:szCs w:val="15"/>
              </w:rPr>
              <w:t xml:space="preserve"> *Print Name and Title of Official Authorized to Sign</w:t>
            </w:r>
          </w:p>
        </w:tc>
        <w:tc>
          <w:tcPr>
            <w:tcW w:w="5961" w:type="dxa"/>
            <w:gridSpan w:val="6"/>
            <w:tcBorders>
              <w:top w:val="single" w:sz="8" w:space="0" w:color="000000"/>
              <w:left w:val="single" w:sz="8" w:space="0" w:color="000000"/>
              <w:bottom w:val="nil"/>
              <w:right w:val="double" w:sz="12" w:space="0" w:color="000000"/>
            </w:tcBorders>
            <w:shd w:val="clear" w:color="auto" w:fill="EEECE1"/>
            <w:vAlign w:val="center"/>
          </w:tcPr>
          <w:p w14:paraId="495F6BD7"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sz w:val="20"/>
                <w:szCs w:val="15"/>
              </w:rPr>
            </w:pPr>
            <w:r w:rsidRPr="00254229">
              <w:rPr>
                <w:rFonts w:ascii="Calibri" w:hAnsi="Calibri" w:cs="Arial"/>
                <w:b/>
                <w:color w:val="FF0000"/>
                <w:sz w:val="20"/>
                <w:szCs w:val="15"/>
              </w:rPr>
              <w:t>11.</w:t>
            </w:r>
            <w:r w:rsidRPr="00254229">
              <w:rPr>
                <w:rFonts w:ascii="Calibri" w:hAnsi="Calibri" w:cs="Arial"/>
                <w:sz w:val="20"/>
                <w:szCs w:val="15"/>
              </w:rPr>
              <w:t xml:space="preserve"> *Signature of Official Authorized to Sign </w:t>
            </w:r>
            <w:r w:rsidRPr="00254229">
              <w:rPr>
                <w:rFonts w:ascii="Calibri" w:eastAsia="Calibri" w:hAnsi="Calibri" w:cs="Calibri"/>
                <w:i/>
                <w:color w:val="C00000"/>
                <w:sz w:val="20"/>
                <w:szCs w:val="15"/>
              </w:rPr>
              <w:t xml:space="preserve">(Official authorized to sign includes: City/County Mayor, Manager or Commissioner. </w:t>
            </w:r>
          </w:p>
        </w:tc>
      </w:tr>
      <w:tr w:rsidR="00EE0A16" w14:paraId="3E4DA51F" w14:textId="77777777" w:rsidTr="00254229">
        <w:trPr>
          <w:trHeight w:val="360"/>
        </w:trPr>
        <w:tc>
          <w:tcPr>
            <w:tcW w:w="5254" w:type="dxa"/>
            <w:gridSpan w:val="2"/>
            <w:tcBorders>
              <w:top w:val="nil"/>
              <w:left w:val="double" w:sz="12" w:space="0" w:color="000000"/>
              <w:bottom w:val="single" w:sz="8" w:space="0" w:color="000000"/>
              <w:right w:val="single" w:sz="8" w:space="0" w:color="000000"/>
            </w:tcBorders>
            <w:vAlign w:val="center"/>
          </w:tcPr>
          <w:p w14:paraId="10EE83D6"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sz w:val="20"/>
                <w:szCs w:val="15"/>
              </w:rPr>
            </w:pPr>
          </w:p>
        </w:tc>
        <w:tc>
          <w:tcPr>
            <w:tcW w:w="5961" w:type="dxa"/>
            <w:gridSpan w:val="6"/>
            <w:tcBorders>
              <w:top w:val="nil"/>
              <w:left w:val="single" w:sz="8" w:space="0" w:color="000000"/>
              <w:bottom w:val="single" w:sz="8" w:space="0" w:color="000000"/>
              <w:right w:val="double" w:sz="12" w:space="0" w:color="000000"/>
            </w:tcBorders>
            <w:vAlign w:val="center"/>
          </w:tcPr>
          <w:p w14:paraId="29445A6C"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b/>
                <w:bCs/>
                <w:sz w:val="20"/>
                <w:szCs w:val="15"/>
              </w:rPr>
            </w:pPr>
          </w:p>
        </w:tc>
      </w:tr>
      <w:tr w:rsidR="00EE0A16" w14:paraId="1629EF90" w14:textId="77777777" w:rsidTr="00EE0A16">
        <w:trPr>
          <w:trHeight w:val="245"/>
        </w:trPr>
        <w:tc>
          <w:tcPr>
            <w:tcW w:w="11215" w:type="dxa"/>
            <w:gridSpan w:val="8"/>
            <w:tcBorders>
              <w:top w:val="single" w:sz="8" w:space="0" w:color="000000"/>
              <w:left w:val="double" w:sz="12" w:space="0" w:color="000000"/>
              <w:bottom w:val="nil"/>
              <w:right w:val="double" w:sz="12" w:space="0" w:color="000000"/>
            </w:tcBorders>
            <w:shd w:val="clear" w:color="auto" w:fill="DEEAF6" w:themeFill="accent5" w:themeFillTint="33"/>
            <w:vAlign w:val="center"/>
          </w:tcPr>
          <w:p w14:paraId="43C45F77" w14:textId="77777777" w:rsidR="00EE0A16" w:rsidRPr="00254229" w:rsidRDefault="00EE0A16" w:rsidP="00EE0A16">
            <w:pPr>
              <w:spacing w:line="120" w:lineRule="exact"/>
              <w:jc w:val="center"/>
              <w:rPr>
                <w:rFonts w:ascii="Calibri" w:hAnsi="Calibri" w:cs="Arial"/>
                <w:sz w:val="20"/>
                <w:szCs w:val="20"/>
              </w:rPr>
            </w:pPr>
          </w:p>
          <w:p w14:paraId="5F8F43D3"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sz w:val="20"/>
                <w:szCs w:val="20"/>
              </w:rPr>
            </w:pPr>
            <w:r w:rsidRPr="00254229">
              <w:rPr>
                <w:rFonts w:ascii="Calibri" w:hAnsi="Calibri" w:cs="Arial"/>
                <w:b/>
                <w:bCs/>
                <w:sz w:val="20"/>
                <w:szCs w:val="20"/>
              </w:rPr>
              <w:t>For CCJJ use ONLY</w:t>
            </w:r>
          </w:p>
        </w:tc>
      </w:tr>
      <w:tr w:rsidR="00EE0A16" w14:paraId="5F88CFD8" w14:textId="77777777" w:rsidTr="00EE0A16">
        <w:trPr>
          <w:trHeight w:hRule="exact" w:val="409"/>
        </w:trPr>
        <w:tc>
          <w:tcPr>
            <w:tcW w:w="5254" w:type="dxa"/>
            <w:gridSpan w:val="2"/>
            <w:tcBorders>
              <w:top w:val="single" w:sz="4" w:space="0" w:color="auto"/>
              <w:left w:val="double" w:sz="12" w:space="0" w:color="000000"/>
              <w:bottom w:val="double" w:sz="12" w:space="0" w:color="000000"/>
              <w:right w:val="single" w:sz="8" w:space="0" w:color="000000"/>
            </w:tcBorders>
            <w:shd w:val="clear" w:color="auto" w:fill="DEEAF6" w:themeFill="accent5" w:themeFillTint="33"/>
            <w:vAlign w:val="center"/>
          </w:tcPr>
          <w:p w14:paraId="61D82F18"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Calibri" w:hAnsi="Calibri" w:cs="Arial"/>
                <w:b/>
                <w:sz w:val="20"/>
                <w:szCs w:val="20"/>
              </w:rPr>
            </w:pPr>
            <w:r w:rsidRPr="00254229">
              <w:rPr>
                <w:rFonts w:ascii="Calibri" w:hAnsi="Calibri" w:cs="Arial"/>
                <w:b/>
                <w:sz w:val="20"/>
                <w:szCs w:val="20"/>
              </w:rPr>
              <w:t>Tom Ross, Executive Director of CCJJ</w:t>
            </w:r>
          </w:p>
        </w:tc>
        <w:tc>
          <w:tcPr>
            <w:tcW w:w="5961" w:type="dxa"/>
            <w:gridSpan w:val="6"/>
            <w:tcBorders>
              <w:top w:val="single" w:sz="8" w:space="0" w:color="000000"/>
              <w:left w:val="single" w:sz="8" w:space="0" w:color="000000"/>
              <w:bottom w:val="double" w:sz="12" w:space="0" w:color="000000"/>
              <w:right w:val="double" w:sz="12" w:space="0" w:color="000000"/>
            </w:tcBorders>
            <w:shd w:val="clear" w:color="auto" w:fill="DEEAF6" w:themeFill="accent5" w:themeFillTint="33"/>
            <w:vAlign w:val="center"/>
          </w:tcPr>
          <w:p w14:paraId="3D938602" w14:textId="77777777" w:rsidR="00EE0A16" w:rsidRPr="00254229" w:rsidRDefault="00EE0A16" w:rsidP="00EE0A1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b/>
                <w:bCs/>
                <w:sz w:val="20"/>
                <w:szCs w:val="20"/>
              </w:rPr>
            </w:pPr>
          </w:p>
        </w:tc>
      </w:tr>
    </w:tbl>
    <w:p w14:paraId="6D289320" w14:textId="77777777" w:rsidR="00254229" w:rsidRDefault="00254229" w:rsidP="00254229"/>
    <w:p w14:paraId="25C97C71" w14:textId="32CD9E85" w:rsidR="00772810" w:rsidRDefault="00772810" w:rsidP="008D409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color w:val="000000"/>
          <w:sz w:val="20"/>
          <w:szCs w:val="20"/>
        </w:rPr>
      </w:pPr>
      <w:r w:rsidRPr="00F15123">
        <w:rPr>
          <w:rFonts w:ascii="Calibri" w:eastAsia="Calibri" w:hAnsi="Calibri" w:cs="Calibri"/>
          <w:sz w:val="15"/>
          <w:szCs w:val="15"/>
        </w:rPr>
        <w:t xml:space="preserve">* Official authorized to sign </w:t>
      </w:r>
      <w:r w:rsidR="005430DF" w:rsidRPr="00F15123">
        <w:rPr>
          <w:rFonts w:ascii="Calibri" w:eastAsia="Calibri" w:hAnsi="Calibri" w:cs="Calibri"/>
          <w:sz w:val="15"/>
          <w:szCs w:val="15"/>
        </w:rPr>
        <w:t>includes</w:t>
      </w:r>
      <w:r w:rsidR="00254229">
        <w:rPr>
          <w:rFonts w:ascii="Calibri" w:eastAsia="Calibri" w:hAnsi="Calibri" w:cs="Calibri"/>
          <w:sz w:val="15"/>
          <w:szCs w:val="15"/>
        </w:rPr>
        <w:t xml:space="preserve"> </w:t>
      </w:r>
      <w:r w:rsidRPr="00F15123">
        <w:rPr>
          <w:rFonts w:ascii="Calibri" w:eastAsia="Calibri" w:hAnsi="Calibri" w:cs="Calibri"/>
          <w:sz w:val="15"/>
          <w:szCs w:val="15"/>
        </w:rPr>
        <w:t xml:space="preserve">City/County Mayor, Manager or Commissioner, Agency </w:t>
      </w:r>
      <w:proofErr w:type="gramStart"/>
      <w:r w:rsidRPr="00F15123">
        <w:rPr>
          <w:rFonts w:ascii="Calibri" w:eastAsia="Calibri" w:hAnsi="Calibri" w:cs="Calibri"/>
          <w:sz w:val="15"/>
          <w:szCs w:val="15"/>
        </w:rPr>
        <w:t>Director</w:t>
      </w:r>
      <w:proofErr w:type="gramEnd"/>
      <w:r w:rsidRPr="00F15123">
        <w:rPr>
          <w:rFonts w:ascii="Calibri" w:eastAsia="Calibri" w:hAnsi="Calibri" w:cs="Calibri"/>
          <w:sz w:val="15"/>
          <w:szCs w:val="15"/>
        </w:rPr>
        <w:t xml:space="preserve"> or President</w:t>
      </w:r>
    </w:p>
    <w:p w14:paraId="56454B8E" w14:textId="77777777" w:rsidR="008D4096" w:rsidRDefault="008D4096" w:rsidP="008D409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color w:val="000000"/>
          <w:sz w:val="20"/>
          <w:szCs w:val="20"/>
        </w:rPr>
      </w:pPr>
    </w:p>
    <w:p w14:paraId="6A72DD51" w14:textId="77777777" w:rsidR="00EB3478" w:rsidRDefault="00EB3478" w:rsidP="008D409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color w:val="000000"/>
          <w:sz w:val="20"/>
          <w:szCs w:val="20"/>
        </w:rPr>
      </w:pPr>
    </w:p>
    <w:p w14:paraId="6F505682" w14:textId="77777777" w:rsidR="00EB3478" w:rsidRDefault="00EB3478" w:rsidP="008D409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color w:val="000000"/>
          <w:sz w:val="20"/>
          <w:szCs w:val="20"/>
        </w:rPr>
      </w:pPr>
    </w:p>
    <w:p w14:paraId="6ABA85AD" w14:textId="77777777" w:rsidR="00254229" w:rsidRPr="008D4096" w:rsidRDefault="00254229" w:rsidP="008D409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color w:val="000000"/>
          <w:sz w:val="20"/>
          <w:szCs w:val="20"/>
        </w:rPr>
      </w:pPr>
    </w:p>
    <w:p w14:paraId="2EA9287E" w14:textId="410B3322" w:rsidR="00EB3478" w:rsidRPr="00B10FB4" w:rsidRDefault="00EB3478" w:rsidP="00EB3478">
      <w:pPr>
        <w:pBdr>
          <w:top w:val="single" w:sz="6" w:space="0" w:color="FFFFFF"/>
          <w:left w:val="single" w:sz="6" w:space="0" w:color="FFFFFF"/>
          <w:bottom w:val="single" w:sz="6" w:space="0" w:color="FFFFFF"/>
          <w:right w:val="single" w:sz="6" w:space="0" w:color="FFFFFF"/>
        </w:pBdr>
        <w:shd w:val="solid" w:color="000000" w:fill="FFFFFF"/>
        <w:jc w:val="center"/>
        <w:rPr>
          <w:rFonts w:ascii="Calibri" w:hAnsi="Calibri" w:cs="Arial"/>
          <w:color w:val="FFFFFF"/>
          <w:sz w:val="32"/>
          <w:szCs w:val="32"/>
        </w:rPr>
      </w:pPr>
      <w:r>
        <w:rPr>
          <w:rFonts w:ascii="Calibri" w:hAnsi="Calibri" w:cs="Arial"/>
          <w:b/>
          <w:bCs/>
          <w:color w:val="FFFFFF"/>
          <w:sz w:val="32"/>
          <w:szCs w:val="32"/>
        </w:rPr>
        <w:lastRenderedPageBreak/>
        <w:t xml:space="preserve">I. </w:t>
      </w:r>
      <w:r w:rsidRPr="00B10FB4">
        <w:rPr>
          <w:rFonts w:ascii="Calibri" w:hAnsi="Calibri" w:cs="Arial"/>
          <w:b/>
          <w:bCs/>
          <w:color w:val="FFFFFF"/>
          <w:sz w:val="32"/>
          <w:szCs w:val="32"/>
        </w:rPr>
        <w:t>Application Narrative</w:t>
      </w:r>
      <w:r>
        <w:rPr>
          <w:rFonts w:ascii="Calibri" w:hAnsi="Calibri" w:cs="Arial"/>
          <w:b/>
          <w:bCs/>
          <w:color w:val="FFFFFF"/>
          <w:sz w:val="32"/>
          <w:szCs w:val="32"/>
        </w:rPr>
        <w:t xml:space="preserve"> &amp; Scope of Work (SOW)</w:t>
      </w:r>
    </w:p>
    <w:p w14:paraId="2A832CC3" w14:textId="77777777" w:rsidR="00EB3478" w:rsidRPr="00B10FB4" w:rsidRDefault="00EB3478" w:rsidP="00EB3478">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s="Arial"/>
          <w:sz w:val="18"/>
          <w:szCs w:val="18"/>
        </w:rPr>
      </w:pPr>
    </w:p>
    <w:p w14:paraId="0558F728" w14:textId="77777777" w:rsidR="00EB3478" w:rsidRPr="00DF44A7" w:rsidRDefault="00EB3478" w:rsidP="00EB3478">
      <w:pPr>
        <w:rPr>
          <w:rFonts w:cstheme="minorHAnsi"/>
          <w:b/>
          <w:bCs/>
          <w:color w:val="FF0000"/>
        </w:rPr>
      </w:pPr>
      <w:r w:rsidRPr="00DF44A7">
        <w:rPr>
          <w:rFonts w:cstheme="minorHAnsi"/>
          <w:b/>
          <w:color w:val="FF0000"/>
          <w:lang w:val="en-CA"/>
        </w:rPr>
        <w:fldChar w:fldCharType="begin"/>
      </w:r>
      <w:r w:rsidRPr="00DF44A7">
        <w:rPr>
          <w:rFonts w:cstheme="minorHAnsi"/>
          <w:b/>
          <w:color w:val="FF0000"/>
          <w:lang w:val="en-CA"/>
        </w:rPr>
        <w:instrText xml:space="preserve"> SEQ CHAPTER \h \r 1</w:instrText>
      </w:r>
      <w:r w:rsidRPr="00DF44A7">
        <w:rPr>
          <w:rFonts w:cstheme="minorHAnsi"/>
          <w:b/>
          <w:color w:val="FF0000"/>
          <w:lang w:val="en-CA"/>
        </w:rPr>
        <w:fldChar w:fldCharType="end"/>
      </w:r>
      <w:r w:rsidRPr="00DF44A7">
        <w:rPr>
          <w:rFonts w:cstheme="minorHAnsi"/>
          <w:b/>
          <w:bCs/>
          <w:color w:val="FF0000"/>
        </w:rPr>
        <w:t>Please address each of the following bullet points in your application (limit to no more than 8 pages):</w:t>
      </w:r>
    </w:p>
    <w:p w14:paraId="410E637E" w14:textId="77777777" w:rsidR="00EB3478" w:rsidRPr="00DF44A7" w:rsidRDefault="00EB3478" w:rsidP="00EB3478">
      <w:pPr>
        <w:numPr>
          <w:ilvl w:val="0"/>
          <w:numId w:val="16"/>
        </w:numPr>
        <w:autoSpaceDE w:val="0"/>
        <w:autoSpaceDN w:val="0"/>
        <w:adjustRightInd w:val="0"/>
        <w:rPr>
          <w:rFonts w:cstheme="minorHAnsi"/>
          <w:color w:val="0000FF"/>
        </w:rPr>
      </w:pPr>
      <w:r w:rsidRPr="00DF44A7">
        <w:rPr>
          <w:rFonts w:cstheme="minorHAnsi"/>
          <w:b/>
          <w:color w:val="0000FF"/>
        </w:rPr>
        <w:t xml:space="preserve">Strategy to Address the Problem (Project Deliverables): </w:t>
      </w:r>
      <w:r w:rsidRPr="00DF44A7">
        <w:rPr>
          <w:rFonts w:cstheme="minorHAnsi"/>
          <w:color w:val="0000FF"/>
        </w:rPr>
        <w:t>How will you use funding from this grant to address the problem(s) you have identified?</w:t>
      </w:r>
    </w:p>
    <w:p w14:paraId="600BA7D2" w14:textId="77777777" w:rsidR="00EB3478" w:rsidRDefault="00EB3478" w:rsidP="00EB3478">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sz w:val="18"/>
          <w:szCs w:val="18"/>
        </w:rPr>
      </w:pPr>
    </w:p>
    <w:p w14:paraId="3A321555" w14:textId="77777777" w:rsidR="00EB3478" w:rsidRDefault="00EB3478" w:rsidP="00EB3478">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sz w:val="18"/>
          <w:szCs w:val="18"/>
        </w:rPr>
      </w:pPr>
    </w:p>
    <w:p w14:paraId="2E6922E4" w14:textId="77777777" w:rsidR="00EB3478" w:rsidRDefault="00EB3478" w:rsidP="00EB3478">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s="Arial"/>
          <w:sz w:val="18"/>
          <w:szCs w:val="18"/>
        </w:rPr>
      </w:pPr>
    </w:p>
    <w:p w14:paraId="126C4379" w14:textId="77777777" w:rsidR="00EB3478" w:rsidRPr="00B10FB4" w:rsidRDefault="00EB3478" w:rsidP="00EB3478">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s="Arial"/>
          <w:sz w:val="18"/>
          <w:szCs w:val="18"/>
        </w:rPr>
      </w:pPr>
    </w:p>
    <w:p w14:paraId="5E6526BD" w14:textId="77777777" w:rsidR="00EB3478" w:rsidRPr="00B10FB4" w:rsidRDefault="00EB3478" w:rsidP="00EB3478">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s="Arial"/>
          <w:sz w:val="18"/>
          <w:szCs w:val="18"/>
        </w:rPr>
      </w:pPr>
    </w:p>
    <w:p w14:paraId="698BF9D3" w14:textId="77777777" w:rsidR="00EB3478" w:rsidRPr="00F52215" w:rsidRDefault="00EB3478" w:rsidP="00EB3478">
      <w:pPr>
        <w:pBdr>
          <w:top w:val="single" w:sz="6" w:space="0" w:color="FFFFFF"/>
          <w:left w:val="single" w:sz="6" w:space="0" w:color="FFFFFF"/>
          <w:bottom w:val="single" w:sz="6" w:space="2" w:color="FFFFFF"/>
          <w:right w:val="single" w:sz="6" w:space="14" w:color="FFFFFF"/>
        </w:pBdr>
        <w:shd w:val="solid" w:color="000000" w:fill="FFFFFF"/>
        <w:jc w:val="center"/>
        <w:rPr>
          <w:rFonts w:ascii="Calibri" w:hAnsi="Calibri" w:cs="Arial"/>
          <w:color w:val="FFFFFF" w:themeColor="background1"/>
          <w:sz w:val="32"/>
          <w:szCs w:val="32"/>
        </w:rPr>
      </w:pPr>
      <w:r w:rsidRPr="00F52215">
        <w:rPr>
          <w:rFonts w:ascii="Calibri" w:hAnsi="Calibri" w:cs="Arial"/>
          <w:b/>
          <w:bCs/>
          <w:color w:val="FFFFFF" w:themeColor="background1"/>
          <w:sz w:val="32"/>
          <w:szCs w:val="32"/>
        </w:rPr>
        <w:t xml:space="preserve">II. Performance Measures </w:t>
      </w:r>
    </w:p>
    <w:p w14:paraId="39FBF356" w14:textId="479A7B29" w:rsidR="00EB3478" w:rsidRPr="00F52215" w:rsidRDefault="00F52215" w:rsidP="00F52215">
      <w:pPr>
        <w:tabs>
          <w:tab w:val="left" w:pos="1980"/>
        </w:tabs>
        <w:rPr>
          <w:rFonts w:cstheme="minorHAnsi"/>
          <w:b/>
          <w:bCs/>
          <w:color w:val="C00000"/>
          <w:sz w:val="22"/>
          <w:szCs w:val="22"/>
        </w:rPr>
      </w:pPr>
      <w:r w:rsidRPr="00F52215">
        <w:rPr>
          <w:rFonts w:cstheme="minorHAnsi"/>
          <w:b/>
          <w:bCs/>
          <w:color w:val="FF0000"/>
        </w:rPr>
        <w:t>Please</w:t>
      </w:r>
      <w:r w:rsidRPr="00F52215">
        <w:rPr>
          <w:rFonts w:cstheme="minorHAnsi"/>
          <w:b/>
          <w:bCs/>
          <w:color w:val="FF0000"/>
        </w:rPr>
        <w:t xml:space="preserve"> provide three or more measurable</w:t>
      </w:r>
      <w:r w:rsidRPr="00F52215">
        <w:rPr>
          <w:rFonts w:cstheme="minorHAnsi"/>
          <w:b/>
          <w:bCs/>
          <w:color w:val="FF0000"/>
        </w:rPr>
        <w:t xml:space="preserve">, </w:t>
      </w:r>
      <w:r w:rsidRPr="00F52215">
        <w:rPr>
          <w:rFonts w:cstheme="minorHAnsi"/>
          <w:b/>
          <w:bCs/>
          <w:color w:val="FF0000"/>
        </w:rPr>
        <w:t>quantitative objectives along with quarterly and annual targets for each. Once these measures and targets are finalized</w:t>
      </w:r>
      <w:r w:rsidRPr="00F52215">
        <w:rPr>
          <w:rFonts w:cstheme="minorHAnsi"/>
          <w:b/>
          <w:bCs/>
          <w:color w:val="FF0000"/>
        </w:rPr>
        <w:t xml:space="preserve"> </w:t>
      </w:r>
      <w:r w:rsidRPr="00F52215">
        <w:rPr>
          <w:rFonts w:cstheme="minorHAnsi"/>
          <w:b/>
          <w:bCs/>
          <w:color w:val="FF0000"/>
        </w:rPr>
        <w:t>in this application, they will become part of your quarterly reporting requirements for this grant</w:t>
      </w:r>
      <w:r w:rsidRPr="00F52215">
        <w:rPr>
          <w:rFonts w:cstheme="minorHAnsi"/>
          <w:b/>
          <w:bCs/>
          <w:color w:val="C00000"/>
          <w:sz w:val="22"/>
          <w:szCs w:val="22"/>
        </w:rPr>
        <w:t>.</w:t>
      </w:r>
    </w:p>
    <w:p w14:paraId="06CBBD6F" w14:textId="77777777" w:rsidR="00EB3478" w:rsidRDefault="00EB3478" w:rsidP="00EB3478">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sz w:val="18"/>
          <w:szCs w:val="18"/>
        </w:rPr>
      </w:pPr>
    </w:p>
    <w:p w14:paraId="512F0578" w14:textId="77777777" w:rsidR="00EB3478" w:rsidRDefault="00EB3478" w:rsidP="00EB3478">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s="Arial"/>
          <w:sz w:val="18"/>
          <w:szCs w:val="18"/>
        </w:rPr>
      </w:pPr>
    </w:p>
    <w:p w14:paraId="13F1A4A3" w14:textId="77777777" w:rsidR="00EB3478" w:rsidRDefault="00EB3478" w:rsidP="00EB3478">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s="Arial"/>
          <w:sz w:val="18"/>
          <w:szCs w:val="18"/>
        </w:rPr>
      </w:pPr>
    </w:p>
    <w:p w14:paraId="3845C51A" w14:textId="77777777" w:rsidR="00EB3478" w:rsidRDefault="00EB3478" w:rsidP="00EB3478">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s="Arial"/>
          <w:sz w:val="18"/>
          <w:szCs w:val="18"/>
        </w:rPr>
      </w:pPr>
    </w:p>
    <w:p w14:paraId="67A73FA6" w14:textId="77777777" w:rsidR="00EB3478" w:rsidRDefault="00EB3478" w:rsidP="00EB3478">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s="Arial"/>
          <w:sz w:val="18"/>
          <w:szCs w:val="18"/>
        </w:rPr>
      </w:pPr>
    </w:p>
    <w:p w14:paraId="1641AEE8" w14:textId="77777777" w:rsidR="00EB3478" w:rsidRDefault="00EB3478" w:rsidP="00EB3478">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s="Arial"/>
          <w:sz w:val="18"/>
          <w:szCs w:val="18"/>
        </w:rPr>
      </w:pPr>
    </w:p>
    <w:p w14:paraId="70DFA776" w14:textId="77777777" w:rsidR="00EB3478" w:rsidRDefault="00EB3478" w:rsidP="00EB3478">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s="Arial"/>
          <w:sz w:val="18"/>
          <w:szCs w:val="18"/>
        </w:rPr>
      </w:pPr>
    </w:p>
    <w:p w14:paraId="4F284803" w14:textId="77777777" w:rsidR="00EB3478" w:rsidRPr="00B10FB4" w:rsidRDefault="00EB3478" w:rsidP="00EB3478">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s="Arial"/>
          <w:sz w:val="18"/>
          <w:szCs w:val="18"/>
        </w:rPr>
      </w:pPr>
    </w:p>
    <w:p w14:paraId="575F7561" w14:textId="77777777" w:rsidR="00EB3478" w:rsidRPr="00B10FB4" w:rsidRDefault="00EB3478" w:rsidP="00EB3478">
      <w:pPr>
        <w:rPr>
          <w:rFonts w:ascii="Calibri" w:hAnsi="Calibri" w:cs="Arial"/>
          <w:color w:val="000000"/>
          <w:sz w:val="18"/>
          <w:szCs w:val="18"/>
        </w:rPr>
      </w:pPr>
      <w:r w:rsidRPr="00B10FB4">
        <w:rPr>
          <w:rFonts w:ascii="Arial" w:hAnsi="Arial" w:cs="Arial"/>
          <w:noProof/>
          <w:color w:val="000000"/>
        </w:rPr>
        <mc:AlternateContent>
          <mc:Choice Requires="wps">
            <w:drawing>
              <wp:anchor distT="0" distB="0" distL="114300" distR="114300" simplePos="0" relativeHeight="251671552" behindDoc="1" locked="1" layoutInCell="0" allowOverlap="1" wp14:anchorId="41ADBA51" wp14:editId="10516034">
                <wp:simplePos x="0" y="0"/>
                <wp:positionH relativeFrom="margin">
                  <wp:posOffset>-159385</wp:posOffset>
                </wp:positionH>
                <wp:positionV relativeFrom="paragraph">
                  <wp:posOffset>-104140</wp:posOffset>
                </wp:positionV>
                <wp:extent cx="6233795" cy="281940"/>
                <wp:effectExtent l="0" t="0" r="1905" b="10160"/>
                <wp:wrapNone/>
                <wp:docPr id="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1AA5266" w14:textId="77777777" w:rsidR="00EB3478" w:rsidRPr="0019620B" w:rsidRDefault="00EB3478" w:rsidP="00EB3478">
                            <w:pPr>
                              <w:pBdr>
                                <w:top w:val="single" w:sz="6" w:space="0" w:color="FFFFFF"/>
                                <w:left w:val="single" w:sz="6" w:space="0" w:color="FFFFFF"/>
                                <w:bottom w:val="single" w:sz="6" w:space="0" w:color="FFFFFF"/>
                                <w:right w:val="single" w:sz="6" w:space="0" w:color="FFFFFF"/>
                              </w:pBdr>
                              <w:shd w:val="solid" w:color="000000" w:fill="FFFFFF"/>
                              <w:jc w:val="center"/>
                              <w:rPr>
                                <w:rFonts w:cstheme="minorHAnsi"/>
                                <w:color w:val="FFFFFF"/>
                                <w:sz w:val="32"/>
                                <w:szCs w:val="32"/>
                              </w:rPr>
                            </w:pPr>
                            <w:r>
                              <w:rPr>
                                <w:rFonts w:cstheme="minorHAnsi"/>
                                <w:b/>
                                <w:bCs/>
                                <w:color w:val="FFFFFF"/>
                                <w:sz w:val="32"/>
                                <w:szCs w:val="32"/>
                              </w:rPr>
                              <w:t xml:space="preserve">III. </w:t>
                            </w:r>
                            <w:r w:rsidRPr="0019620B">
                              <w:rPr>
                                <w:rFonts w:cstheme="minorHAnsi"/>
                                <w:b/>
                                <w:bCs/>
                                <w:color w:val="FFFFFF"/>
                                <w:sz w:val="32"/>
                                <w:szCs w:val="32"/>
                              </w:rPr>
                              <w:t>Budget Tables &amp;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DBA51" id="Rectangle 65" o:spid="_x0000_s1028" style="position:absolute;margin-left:-12.55pt;margin-top:-8.2pt;width:490.85pt;height:22.2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" o:allowincell="f" filled="f" stroked="f" strokeweight="0">
                <v:textbox inset="0,0,0,0">
                  <w:txbxContent>
                    <w:p w14:paraId="51AA5266" w14:textId="77777777" w:rsidR="00EB3478" w:rsidRPr="0019620B" w:rsidRDefault="00EB3478" w:rsidP="00EB3478">
                      <w:pPr>
                        <w:pBdr>
                          <w:top w:val="single" w:sz="6" w:space="0" w:color="FFFFFF"/>
                          <w:left w:val="single" w:sz="6" w:space="0" w:color="FFFFFF"/>
                          <w:bottom w:val="single" w:sz="6" w:space="0" w:color="FFFFFF"/>
                          <w:right w:val="single" w:sz="6" w:space="0" w:color="FFFFFF"/>
                        </w:pBdr>
                        <w:shd w:val="solid" w:color="000000" w:fill="FFFFFF"/>
                        <w:jc w:val="center"/>
                        <w:rPr>
                          <w:rFonts w:cstheme="minorHAnsi"/>
                          <w:color w:val="FFFFFF"/>
                          <w:sz w:val="32"/>
                          <w:szCs w:val="32"/>
                        </w:rPr>
                      </w:pPr>
                      <w:r>
                        <w:rPr>
                          <w:rFonts w:cstheme="minorHAnsi"/>
                          <w:b/>
                          <w:bCs/>
                          <w:color w:val="FFFFFF"/>
                          <w:sz w:val="32"/>
                          <w:szCs w:val="32"/>
                        </w:rPr>
                        <w:t xml:space="preserve">III. </w:t>
                      </w:r>
                      <w:r w:rsidRPr="0019620B">
                        <w:rPr>
                          <w:rFonts w:cstheme="minorHAnsi"/>
                          <w:b/>
                          <w:bCs/>
                          <w:color w:val="FFFFFF"/>
                          <w:sz w:val="32"/>
                          <w:szCs w:val="32"/>
                        </w:rPr>
                        <w:t>Budget Tables &amp; Narrative</w:t>
                      </w:r>
                    </w:p>
                  </w:txbxContent>
                </v:textbox>
                <w10:wrap anchorx="margin"/>
                <w10:anchorlock/>
              </v:rect>
            </w:pict>
          </mc:Fallback>
        </mc:AlternateContent>
      </w:r>
    </w:p>
    <w:p w14:paraId="0426DF5C" w14:textId="77777777" w:rsidR="00EB3478" w:rsidRPr="00B10FB4" w:rsidRDefault="00EB3478" w:rsidP="00EB3478">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sz w:val="18"/>
          <w:szCs w:val="18"/>
        </w:rPr>
      </w:pPr>
    </w:p>
    <w:p w14:paraId="62538D15" w14:textId="77777777" w:rsidR="00EB3478" w:rsidRPr="00B10FB4" w:rsidRDefault="00EB3478" w:rsidP="00EB3478">
      <w:pPr>
        <w:rPr>
          <w:rFonts w:ascii="Calibri" w:hAnsi="Calibri"/>
          <w:b/>
          <w:color w:val="FF0000"/>
          <w:sz w:val="22"/>
          <w:szCs w:val="22"/>
        </w:rPr>
      </w:pPr>
      <w:r w:rsidRPr="00B10FB4">
        <w:rPr>
          <w:rFonts w:ascii="Calibri" w:hAnsi="Calibri"/>
          <w:b/>
          <w:color w:val="FF0000"/>
          <w:sz w:val="22"/>
          <w:szCs w:val="22"/>
        </w:rPr>
        <w:t>Complete the Budget Tables page by including cost and quantity of items to be purchased.  Within each budget category, you must provide a brief narrative description of the items and explain how they will benefit your grant project.</w:t>
      </w:r>
    </w:p>
    <w:p w14:paraId="3A585577" w14:textId="77777777" w:rsidR="00EB3478" w:rsidRDefault="00EB3478" w:rsidP="00EB3478">
      <w:pPr>
        <w:rPr>
          <w:b/>
          <w:bCs/>
          <w:sz w:val="22"/>
          <w:szCs w:val="22"/>
        </w:rPr>
      </w:pPr>
    </w:p>
    <w:p w14:paraId="69D39337" w14:textId="77777777" w:rsidR="00EB3478" w:rsidRPr="00B10FB4" w:rsidRDefault="00EB3478" w:rsidP="00EB3478">
      <w:pPr>
        <w:rPr>
          <w:rFonts w:ascii="Calibri" w:hAnsi="Calibri"/>
          <w:b/>
          <w:color w:val="0000FF"/>
          <w:sz w:val="22"/>
          <w:szCs w:val="22"/>
        </w:rPr>
      </w:pPr>
      <w:r w:rsidRPr="00B10FB4">
        <w:rPr>
          <w:rFonts w:ascii="Calibri" w:hAnsi="Calibri"/>
          <w:b/>
          <w:color w:val="0000FF"/>
          <w:sz w:val="22"/>
          <w:szCs w:val="22"/>
        </w:rPr>
        <w:t>PERSONNEL</w:t>
      </w:r>
    </w:p>
    <w:p w14:paraId="74C38EC7" w14:textId="3B997EFB" w:rsidR="00EB3478" w:rsidRDefault="00EB3478" w:rsidP="00EB347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color w:val="0000FF"/>
          <w:sz w:val="22"/>
          <w:szCs w:val="22"/>
        </w:rPr>
      </w:pPr>
      <w:r w:rsidRPr="00B10FB4">
        <w:rPr>
          <w:rFonts w:ascii="Calibri" w:hAnsi="Calibri"/>
          <w:b/>
          <w:bCs/>
          <w:color w:val="0000FF"/>
          <w:sz w:val="22"/>
          <w:szCs w:val="22"/>
        </w:rPr>
        <w:t xml:space="preserve">Any employee to be paid from this grant must be a new hire for your organization and </w:t>
      </w:r>
      <w:r w:rsidRPr="00B10FB4">
        <w:rPr>
          <w:rFonts w:ascii="Calibri" w:hAnsi="Calibri"/>
          <w:b/>
          <w:bCs/>
          <w:color w:val="0000FF"/>
          <w:sz w:val="22"/>
          <w:szCs w:val="22"/>
          <w:u w:val="single"/>
        </w:rPr>
        <w:t xml:space="preserve">add </w:t>
      </w:r>
      <w:r w:rsidRPr="00B10FB4">
        <w:rPr>
          <w:rFonts w:ascii="Calibri" w:hAnsi="Calibri"/>
          <w:b/>
          <w:bCs/>
          <w:color w:val="0000FF"/>
          <w:sz w:val="22"/>
          <w:szCs w:val="22"/>
        </w:rPr>
        <w:t xml:space="preserve">to the total number of employees for your organization.  Hiring a new employee with </w:t>
      </w:r>
      <w:r w:rsidR="00F52215">
        <w:rPr>
          <w:rFonts w:ascii="Calibri" w:hAnsi="Calibri"/>
          <w:b/>
          <w:bCs/>
          <w:color w:val="0000FF"/>
          <w:sz w:val="22"/>
          <w:szCs w:val="22"/>
        </w:rPr>
        <w:t xml:space="preserve">SCIP </w:t>
      </w:r>
      <w:r w:rsidRPr="00B10FB4">
        <w:rPr>
          <w:rFonts w:ascii="Calibri" w:hAnsi="Calibri"/>
          <w:b/>
          <w:bCs/>
          <w:color w:val="0000FF"/>
          <w:sz w:val="22"/>
          <w:szCs w:val="22"/>
        </w:rPr>
        <w:t xml:space="preserve">funding and then reducing your staff </w:t>
      </w:r>
      <w:r w:rsidR="00F52215" w:rsidRPr="00B10FB4">
        <w:rPr>
          <w:rFonts w:ascii="Calibri" w:hAnsi="Calibri"/>
          <w:b/>
          <w:bCs/>
          <w:color w:val="0000FF"/>
          <w:sz w:val="22"/>
          <w:szCs w:val="22"/>
        </w:rPr>
        <w:t>because of</w:t>
      </w:r>
      <w:r w:rsidRPr="00B10FB4">
        <w:rPr>
          <w:rFonts w:ascii="Calibri" w:hAnsi="Calibri"/>
          <w:b/>
          <w:bCs/>
          <w:color w:val="0000FF"/>
          <w:sz w:val="22"/>
          <w:szCs w:val="22"/>
        </w:rPr>
        <w:t xml:space="preserve"> the </w:t>
      </w:r>
      <w:r w:rsidR="00F52215">
        <w:rPr>
          <w:rFonts w:ascii="Calibri" w:hAnsi="Calibri"/>
          <w:b/>
          <w:bCs/>
          <w:color w:val="0000FF"/>
          <w:sz w:val="22"/>
          <w:szCs w:val="22"/>
        </w:rPr>
        <w:t xml:space="preserve">SCIP </w:t>
      </w:r>
      <w:r w:rsidRPr="00B10FB4">
        <w:rPr>
          <w:rFonts w:ascii="Calibri" w:hAnsi="Calibri"/>
          <w:b/>
          <w:bCs/>
          <w:color w:val="0000FF"/>
          <w:sz w:val="22"/>
          <w:szCs w:val="22"/>
        </w:rPr>
        <w:t xml:space="preserve">paid position is not allowable.  </w:t>
      </w:r>
      <w:r w:rsidRPr="00B10FB4">
        <w:rPr>
          <w:rFonts w:ascii="Calibri" w:hAnsi="Calibri"/>
          <w:i/>
          <w:iCs/>
          <w:color w:val="0000FF"/>
          <w:sz w:val="22"/>
          <w:szCs w:val="22"/>
        </w:rPr>
        <w:t>Salaries may not exceed those normally paid</w:t>
      </w:r>
      <w:r w:rsidRPr="00B10FB4">
        <w:rPr>
          <w:rFonts w:ascii="Calibri" w:hAnsi="Calibri"/>
          <w:color w:val="0000FF"/>
          <w:sz w:val="22"/>
          <w:szCs w:val="22"/>
        </w:rPr>
        <w:t xml:space="preserve"> for comparable positions in the unit of government associated with the project. The hourly rate for personnel salaries can be determined </w:t>
      </w:r>
      <w:r w:rsidR="00F52215" w:rsidRPr="00B10FB4">
        <w:rPr>
          <w:rFonts w:ascii="Calibri" w:hAnsi="Calibri"/>
          <w:color w:val="0000FF"/>
          <w:sz w:val="22"/>
          <w:szCs w:val="22"/>
        </w:rPr>
        <w:t>based on</w:t>
      </w:r>
      <w:r w:rsidRPr="00B10FB4">
        <w:rPr>
          <w:rFonts w:ascii="Calibri" w:hAnsi="Calibri"/>
          <w:color w:val="0000FF"/>
          <w:sz w:val="22"/>
          <w:szCs w:val="22"/>
        </w:rPr>
        <w:t xml:space="preserve"> 8 hours per day, 40 hours per week, 173.33 hours per month, or 2,088 hours per year. Paid vacation and sick leave are allowable </w:t>
      </w:r>
      <w:r w:rsidR="00F52215" w:rsidRPr="00B10FB4">
        <w:rPr>
          <w:rFonts w:ascii="Calibri" w:hAnsi="Calibri"/>
          <w:color w:val="0000FF"/>
          <w:sz w:val="22"/>
          <w:szCs w:val="22"/>
        </w:rPr>
        <w:t>expenditures but</w:t>
      </w:r>
      <w:r w:rsidRPr="00B10FB4">
        <w:rPr>
          <w:rFonts w:ascii="Calibri" w:hAnsi="Calibri"/>
          <w:color w:val="0000FF"/>
          <w:sz w:val="22"/>
          <w:szCs w:val="22"/>
        </w:rPr>
        <w:t xml:space="preserve"> </w:t>
      </w:r>
      <w:r w:rsidRPr="00B10FB4">
        <w:rPr>
          <w:rFonts w:ascii="Calibri" w:hAnsi="Calibri"/>
          <w:i/>
          <w:iCs/>
          <w:color w:val="0000FF"/>
          <w:sz w:val="22"/>
          <w:szCs w:val="22"/>
        </w:rPr>
        <w:t>must not exceed the time that is normally allowed by the unit of government</w:t>
      </w:r>
      <w:r w:rsidRPr="00B10FB4">
        <w:rPr>
          <w:rFonts w:ascii="Calibri" w:hAnsi="Calibri"/>
          <w:color w:val="0000FF"/>
          <w:sz w:val="22"/>
          <w:szCs w:val="22"/>
        </w:rPr>
        <w:t xml:space="preserve"> associated with the project. All leave earned must be used or paid during the period of the grant. </w:t>
      </w:r>
    </w:p>
    <w:p w14:paraId="0D49546B" w14:textId="77777777" w:rsidR="00EB3478" w:rsidRDefault="00EB3478" w:rsidP="00EB347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2"/>
          <w:szCs w:val="22"/>
        </w:rPr>
      </w:pPr>
    </w:p>
    <w:tbl>
      <w:tblPr>
        <w:tblpPr w:leftFromText="180" w:rightFromText="180" w:vertAnchor="text" w:horzAnchor="margin" w:tblpXSpec="center" w:tblpY="120"/>
        <w:tblW w:w="10710" w:type="dxa"/>
        <w:tblLayout w:type="fixed"/>
        <w:tblCellMar>
          <w:left w:w="100" w:type="dxa"/>
          <w:right w:w="100" w:type="dxa"/>
        </w:tblCellMar>
        <w:tblLook w:val="04A0" w:firstRow="1" w:lastRow="0" w:firstColumn="1" w:lastColumn="0" w:noHBand="0" w:noVBand="1"/>
      </w:tblPr>
      <w:tblGrid>
        <w:gridCol w:w="1620"/>
        <w:gridCol w:w="3240"/>
        <w:gridCol w:w="1350"/>
        <w:gridCol w:w="1170"/>
        <w:gridCol w:w="1440"/>
        <w:gridCol w:w="1890"/>
      </w:tblGrid>
      <w:tr w:rsidR="00EB3478" w:rsidRPr="00B10FB4" w14:paraId="24F09C47" w14:textId="77777777" w:rsidTr="00EB3478">
        <w:trPr>
          <w:cantSplit/>
          <w:trHeight w:val="282"/>
        </w:trPr>
        <w:tc>
          <w:tcPr>
            <w:tcW w:w="1620" w:type="dxa"/>
            <w:tcBorders>
              <w:top w:val="single" w:sz="6" w:space="0" w:color="auto"/>
              <w:left w:val="single" w:sz="6" w:space="0" w:color="auto"/>
              <w:bottom w:val="single" w:sz="6" w:space="0" w:color="auto"/>
              <w:right w:val="nil"/>
            </w:tcBorders>
            <w:shd w:val="clear" w:color="auto" w:fill="F2F2F2"/>
            <w:vAlign w:val="center"/>
            <w:hideMark/>
          </w:tcPr>
          <w:p w14:paraId="59753B2A" w14:textId="77777777" w:rsidR="00EB3478" w:rsidRPr="00B10FB4" w:rsidRDefault="00EB3478" w:rsidP="00EB3478">
            <w:pPr>
              <w:ind w:firstLine="360"/>
              <w:jc w:val="center"/>
              <w:rPr>
                <w:sz w:val="22"/>
                <w:szCs w:val="22"/>
                <w:lang w:bidi="en-US"/>
              </w:rPr>
            </w:pPr>
            <w:r w:rsidRPr="00B10FB4">
              <w:rPr>
                <w:b/>
                <w:bCs/>
                <w:sz w:val="22"/>
                <w:szCs w:val="22"/>
              </w:rPr>
              <w:t>Name</w:t>
            </w:r>
          </w:p>
        </w:tc>
        <w:tc>
          <w:tcPr>
            <w:tcW w:w="3240" w:type="dxa"/>
            <w:tcBorders>
              <w:top w:val="single" w:sz="6" w:space="0" w:color="auto"/>
              <w:left w:val="single" w:sz="6" w:space="0" w:color="auto"/>
              <w:bottom w:val="single" w:sz="6" w:space="0" w:color="auto"/>
              <w:right w:val="nil"/>
            </w:tcBorders>
            <w:shd w:val="clear" w:color="auto" w:fill="F2F2F2"/>
            <w:vAlign w:val="center"/>
            <w:hideMark/>
          </w:tcPr>
          <w:p w14:paraId="016BAE8D" w14:textId="77777777" w:rsidR="00EB3478" w:rsidRPr="00B10FB4" w:rsidRDefault="00EB3478" w:rsidP="00EB3478">
            <w:pPr>
              <w:ind w:firstLine="360"/>
              <w:jc w:val="center"/>
              <w:rPr>
                <w:sz w:val="22"/>
                <w:szCs w:val="22"/>
                <w:lang w:bidi="en-US"/>
              </w:rPr>
            </w:pPr>
            <w:r w:rsidRPr="00B10FB4">
              <w:rPr>
                <w:b/>
                <w:bCs/>
                <w:sz w:val="22"/>
                <w:szCs w:val="22"/>
              </w:rPr>
              <w:t>Title</w:t>
            </w:r>
          </w:p>
        </w:tc>
        <w:tc>
          <w:tcPr>
            <w:tcW w:w="135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B14071B" w14:textId="77777777" w:rsidR="00EB3478" w:rsidRPr="00B10FB4" w:rsidRDefault="00EB3478" w:rsidP="00EB3478">
            <w:pPr>
              <w:ind w:right="20"/>
              <w:jc w:val="center"/>
              <w:rPr>
                <w:b/>
                <w:bCs/>
                <w:sz w:val="22"/>
                <w:szCs w:val="22"/>
              </w:rPr>
            </w:pPr>
            <w:r w:rsidRPr="00B10FB4">
              <w:rPr>
                <w:b/>
                <w:bCs/>
                <w:sz w:val="22"/>
                <w:szCs w:val="22"/>
              </w:rPr>
              <w:t>FTE/PTE</w:t>
            </w:r>
          </w:p>
        </w:tc>
        <w:tc>
          <w:tcPr>
            <w:tcW w:w="1170" w:type="dxa"/>
            <w:tcBorders>
              <w:top w:val="single" w:sz="6" w:space="0" w:color="auto"/>
              <w:left w:val="single" w:sz="6" w:space="0" w:color="auto"/>
              <w:bottom w:val="single" w:sz="6" w:space="0" w:color="auto"/>
              <w:right w:val="nil"/>
            </w:tcBorders>
            <w:shd w:val="clear" w:color="auto" w:fill="F2F2F2"/>
            <w:vAlign w:val="center"/>
            <w:hideMark/>
          </w:tcPr>
          <w:p w14:paraId="6A614CE8" w14:textId="77777777" w:rsidR="00EB3478" w:rsidRPr="00B10FB4" w:rsidRDefault="00EB3478" w:rsidP="00EB3478">
            <w:pPr>
              <w:ind w:right="20"/>
              <w:jc w:val="center"/>
              <w:rPr>
                <w:sz w:val="22"/>
                <w:szCs w:val="22"/>
                <w:lang w:bidi="en-US"/>
              </w:rPr>
            </w:pPr>
            <w:r w:rsidRPr="00B10FB4">
              <w:rPr>
                <w:b/>
                <w:bCs/>
                <w:sz w:val="22"/>
                <w:szCs w:val="22"/>
              </w:rPr>
              <w:t># Hours</w:t>
            </w:r>
          </w:p>
        </w:tc>
        <w:tc>
          <w:tcPr>
            <w:tcW w:w="1440" w:type="dxa"/>
            <w:tcBorders>
              <w:top w:val="single" w:sz="6" w:space="0" w:color="auto"/>
              <w:left w:val="single" w:sz="6" w:space="0" w:color="auto"/>
              <w:bottom w:val="single" w:sz="6" w:space="0" w:color="auto"/>
              <w:right w:val="nil"/>
            </w:tcBorders>
            <w:shd w:val="clear" w:color="auto" w:fill="F2F2F2"/>
            <w:vAlign w:val="center"/>
            <w:hideMark/>
          </w:tcPr>
          <w:p w14:paraId="31D04B2B" w14:textId="77777777" w:rsidR="00EB3478" w:rsidRPr="00B10FB4" w:rsidRDefault="00EB3478" w:rsidP="00EB3478">
            <w:pPr>
              <w:tabs>
                <w:tab w:val="left" w:pos="770"/>
              </w:tabs>
              <w:ind w:right="18"/>
              <w:jc w:val="center"/>
              <w:rPr>
                <w:sz w:val="22"/>
                <w:szCs w:val="22"/>
                <w:lang w:bidi="en-US"/>
              </w:rPr>
            </w:pPr>
            <w:r w:rsidRPr="00B10FB4">
              <w:rPr>
                <w:b/>
                <w:bCs/>
                <w:sz w:val="22"/>
                <w:szCs w:val="22"/>
              </w:rPr>
              <w:t>Hourly Rate</w:t>
            </w:r>
          </w:p>
        </w:tc>
        <w:tc>
          <w:tcPr>
            <w:tcW w:w="189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EE07B8D" w14:textId="77777777" w:rsidR="00EB3478" w:rsidRPr="00B10FB4" w:rsidRDefault="00EB3478" w:rsidP="00EB3478">
            <w:pPr>
              <w:jc w:val="center"/>
              <w:rPr>
                <w:sz w:val="22"/>
                <w:szCs w:val="22"/>
                <w:lang w:bidi="en-US"/>
              </w:rPr>
            </w:pPr>
            <w:r w:rsidRPr="00B10FB4">
              <w:rPr>
                <w:b/>
                <w:bCs/>
                <w:sz w:val="22"/>
                <w:szCs w:val="22"/>
              </w:rPr>
              <w:t>Total Salary</w:t>
            </w:r>
          </w:p>
        </w:tc>
      </w:tr>
      <w:tr w:rsidR="00EB3478" w:rsidRPr="00B10FB4" w14:paraId="4AE4C6DE" w14:textId="77777777" w:rsidTr="00EB3478">
        <w:trPr>
          <w:cantSplit/>
          <w:trHeight w:val="403"/>
        </w:trPr>
        <w:tc>
          <w:tcPr>
            <w:tcW w:w="1620" w:type="dxa"/>
            <w:tcBorders>
              <w:top w:val="single" w:sz="6" w:space="0" w:color="auto"/>
              <w:left w:val="single" w:sz="6" w:space="0" w:color="auto"/>
              <w:bottom w:val="nil"/>
              <w:right w:val="nil"/>
            </w:tcBorders>
            <w:shd w:val="clear" w:color="auto" w:fill="FFFFFF"/>
          </w:tcPr>
          <w:p w14:paraId="3DA81148" w14:textId="77777777" w:rsidR="00EB3478" w:rsidRPr="00B10FB4" w:rsidRDefault="00EB3478" w:rsidP="00EB3478">
            <w:pPr>
              <w:rPr>
                <w:sz w:val="22"/>
                <w:szCs w:val="22"/>
                <w:lang w:bidi="en-US"/>
              </w:rPr>
            </w:pPr>
          </w:p>
        </w:tc>
        <w:tc>
          <w:tcPr>
            <w:tcW w:w="3240" w:type="dxa"/>
            <w:tcBorders>
              <w:top w:val="single" w:sz="6" w:space="0" w:color="auto"/>
              <w:left w:val="single" w:sz="6" w:space="0" w:color="auto"/>
              <w:bottom w:val="nil"/>
              <w:right w:val="nil"/>
            </w:tcBorders>
          </w:tcPr>
          <w:p w14:paraId="73ABC78D" w14:textId="77777777" w:rsidR="00EB3478" w:rsidRPr="00B10FB4" w:rsidRDefault="00EB3478" w:rsidP="00EB3478">
            <w:pPr>
              <w:rPr>
                <w:sz w:val="22"/>
                <w:szCs w:val="22"/>
                <w:lang w:bidi="en-US"/>
              </w:rPr>
            </w:pPr>
          </w:p>
        </w:tc>
        <w:tc>
          <w:tcPr>
            <w:tcW w:w="1350" w:type="dxa"/>
            <w:tcBorders>
              <w:top w:val="single" w:sz="6" w:space="0" w:color="auto"/>
              <w:left w:val="single" w:sz="6" w:space="0" w:color="auto"/>
              <w:bottom w:val="nil"/>
              <w:right w:val="single" w:sz="6" w:space="0" w:color="auto"/>
            </w:tcBorders>
          </w:tcPr>
          <w:p w14:paraId="2013689B" w14:textId="77777777" w:rsidR="00EB3478" w:rsidRPr="00B10FB4" w:rsidRDefault="00EB3478" w:rsidP="00EB3478">
            <w:pPr>
              <w:ind w:firstLine="360"/>
              <w:rPr>
                <w:sz w:val="22"/>
                <w:szCs w:val="22"/>
                <w:lang w:bidi="en-US"/>
              </w:rPr>
            </w:pPr>
          </w:p>
        </w:tc>
        <w:tc>
          <w:tcPr>
            <w:tcW w:w="1170" w:type="dxa"/>
            <w:tcBorders>
              <w:top w:val="single" w:sz="6" w:space="0" w:color="auto"/>
              <w:left w:val="single" w:sz="6" w:space="0" w:color="auto"/>
              <w:bottom w:val="nil"/>
              <w:right w:val="nil"/>
            </w:tcBorders>
          </w:tcPr>
          <w:p w14:paraId="23A0C9DE" w14:textId="77777777" w:rsidR="00EB3478" w:rsidRPr="00B10FB4" w:rsidRDefault="00EB3478" w:rsidP="00EB3478">
            <w:pPr>
              <w:rPr>
                <w:sz w:val="22"/>
                <w:szCs w:val="22"/>
                <w:lang w:bidi="en-US"/>
              </w:rPr>
            </w:pPr>
          </w:p>
        </w:tc>
        <w:tc>
          <w:tcPr>
            <w:tcW w:w="1440" w:type="dxa"/>
            <w:tcBorders>
              <w:top w:val="single" w:sz="6" w:space="0" w:color="auto"/>
              <w:left w:val="single" w:sz="6" w:space="0" w:color="auto"/>
              <w:bottom w:val="nil"/>
              <w:right w:val="nil"/>
            </w:tcBorders>
          </w:tcPr>
          <w:p w14:paraId="6A6D0F08" w14:textId="77777777" w:rsidR="00EB3478" w:rsidRPr="00B10FB4" w:rsidRDefault="00EB3478" w:rsidP="00EB3478">
            <w:pPr>
              <w:ind w:firstLine="360"/>
              <w:rPr>
                <w:sz w:val="22"/>
                <w:szCs w:val="22"/>
                <w:lang w:bidi="en-US"/>
              </w:rPr>
            </w:pPr>
          </w:p>
        </w:tc>
        <w:tc>
          <w:tcPr>
            <w:tcW w:w="1890" w:type="dxa"/>
            <w:tcBorders>
              <w:top w:val="single" w:sz="6" w:space="0" w:color="auto"/>
              <w:left w:val="single" w:sz="6" w:space="0" w:color="auto"/>
              <w:bottom w:val="nil"/>
              <w:right w:val="single" w:sz="6" w:space="0" w:color="auto"/>
            </w:tcBorders>
          </w:tcPr>
          <w:p w14:paraId="74E68763" w14:textId="77777777" w:rsidR="00EB3478" w:rsidRPr="00B10FB4" w:rsidRDefault="00EB3478" w:rsidP="00EB3478">
            <w:pPr>
              <w:ind w:firstLine="360"/>
              <w:jc w:val="right"/>
              <w:rPr>
                <w:sz w:val="22"/>
                <w:szCs w:val="22"/>
                <w:lang w:bidi="en-US"/>
              </w:rPr>
            </w:pPr>
          </w:p>
        </w:tc>
      </w:tr>
      <w:tr w:rsidR="00EB3478" w:rsidRPr="00B10FB4" w14:paraId="2E34D2ED" w14:textId="77777777" w:rsidTr="00EB3478">
        <w:trPr>
          <w:cantSplit/>
          <w:trHeight w:val="403"/>
        </w:trPr>
        <w:tc>
          <w:tcPr>
            <w:tcW w:w="1620" w:type="dxa"/>
            <w:tcBorders>
              <w:top w:val="single" w:sz="6" w:space="0" w:color="auto"/>
              <w:left w:val="single" w:sz="6" w:space="0" w:color="auto"/>
              <w:bottom w:val="nil"/>
              <w:right w:val="nil"/>
            </w:tcBorders>
            <w:shd w:val="clear" w:color="auto" w:fill="FFFFFF"/>
          </w:tcPr>
          <w:p w14:paraId="45AE0DB0" w14:textId="77777777" w:rsidR="00EB3478" w:rsidRPr="00B10FB4" w:rsidRDefault="00EB3478" w:rsidP="00EB3478">
            <w:pPr>
              <w:rPr>
                <w:sz w:val="22"/>
                <w:szCs w:val="22"/>
                <w:lang w:bidi="en-US"/>
              </w:rPr>
            </w:pPr>
          </w:p>
        </w:tc>
        <w:tc>
          <w:tcPr>
            <w:tcW w:w="3240" w:type="dxa"/>
            <w:tcBorders>
              <w:top w:val="single" w:sz="6" w:space="0" w:color="auto"/>
              <w:left w:val="single" w:sz="6" w:space="0" w:color="auto"/>
              <w:bottom w:val="nil"/>
              <w:right w:val="nil"/>
            </w:tcBorders>
          </w:tcPr>
          <w:p w14:paraId="414FE703" w14:textId="77777777" w:rsidR="00EB3478" w:rsidRPr="00B10FB4" w:rsidRDefault="00EB3478" w:rsidP="00EB3478">
            <w:pPr>
              <w:rPr>
                <w:sz w:val="22"/>
                <w:szCs w:val="22"/>
                <w:lang w:bidi="en-US"/>
              </w:rPr>
            </w:pPr>
          </w:p>
        </w:tc>
        <w:tc>
          <w:tcPr>
            <w:tcW w:w="1350" w:type="dxa"/>
            <w:tcBorders>
              <w:top w:val="single" w:sz="6" w:space="0" w:color="auto"/>
              <w:left w:val="single" w:sz="6" w:space="0" w:color="auto"/>
              <w:bottom w:val="nil"/>
              <w:right w:val="single" w:sz="6" w:space="0" w:color="auto"/>
            </w:tcBorders>
          </w:tcPr>
          <w:p w14:paraId="315E4245" w14:textId="77777777" w:rsidR="00EB3478" w:rsidRPr="00B10FB4" w:rsidRDefault="00EB3478" w:rsidP="00EB3478">
            <w:pPr>
              <w:ind w:firstLine="360"/>
              <w:rPr>
                <w:sz w:val="22"/>
                <w:szCs w:val="22"/>
                <w:lang w:bidi="en-US"/>
              </w:rPr>
            </w:pPr>
          </w:p>
        </w:tc>
        <w:tc>
          <w:tcPr>
            <w:tcW w:w="1170" w:type="dxa"/>
            <w:tcBorders>
              <w:top w:val="single" w:sz="6" w:space="0" w:color="auto"/>
              <w:left w:val="single" w:sz="6" w:space="0" w:color="auto"/>
              <w:bottom w:val="nil"/>
              <w:right w:val="nil"/>
            </w:tcBorders>
          </w:tcPr>
          <w:p w14:paraId="0821254A" w14:textId="77777777" w:rsidR="00EB3478" w:rsidRPr="00B10FB4" w:rsidRDefault="00EB3478" w:rsidP="00EB3478">
            <w:pPr>
              <w:ind w:firstLine="360"/>
              <w:rPr>
                <w:sz w:val="22"/>
                <w:szCs w:val="22"/>
                <w:lang w:bidi="en-US"/>
              </w:rPr>
            </w:pPr>
          </w:p>
        </w:tc>
        <w:tc>
          <w:tcPr>
            <w:tcW w:w="1440" w:type="dxa"/>
            <w:tcBorders>
              <w:top w:val="single" w:sz="6" w:space="0" w:color="auto"/>
              <w:left w:val="single" w:sz="6" w:space="0" w:color="auto"/>
              <w:bottom w:val="nil"/>
              <w:right w:val="nil"/>
            </w:tcBorders>
          </w:tcPr>
          <w:p w14:paraId="7AA041A6" w14:textId="77777777" w:rsidR="00EB3478" w:rsidRPr="00B10FB4" w:rsidRDefault="00EB3478" w:rsidP="00EB3478">
            <w:pPr>
              <w:ind w:firstLine="360"/>
              <w:rPr>
                <w:sz w:val="22"/>
                <w:szCs w:val="22"/>
                <w:lang w:bidi="en-US"/>
              </w:rPr>
            </w:pPr>
          </w:p>
        </w:tc>
        <w:tc>
          <w:tcPr>
            <w:tcW w:w="1890" w:type="dxa"/>
            <w:tcBorders>
              <w:top w:val="single" w:sz="6" w:space="0" w:color="auto"/>
              <w:left w:val="single" w:sz="6" w:space="0" w:color="auto"/>
              <w:bottom w:val="nil"/>
              <w:right w:val="single" w:sz="6" w:space="0" w:color="auto"/>
            </w:tcBorders>
          </w:tcPr>
          <w:p w14:paraId="71037F3A" w14:textId="77777777" w:rsidR="00EB3478" w:rsidRPr="00B10FB4" w:rsidRDefault="00EB3478" w:rsidP="00EB3478">
            <w:pPr>
              <w:ind w:firstLine="360"/>
              <w:jc w:val="right"/>
              <w:rPr>
                <w:sz w:val="22"/>
                <w:szCs w:val="22"/>
                <w:lang w:bidi="en-US"/>
              </w:rPr>
            </w:pPr>
          </w:p>
        </w:tc>
      </w:tr>
      <w:tr w:rsidR="00EB3478" w:rsidRPr="00B10FB4" w14:paraId="7EC1C8AF" w14:textId="77777777" w:rsidTr="00EB3478">
        <w:trPr>
          <w:cantSplit/>
          <w:trHeight w:val="403"/>
        </w:trPr>
        <w:tc>
          <w:tcPr>
            <w:tcW w:w="1620" w:type="dxa"/>
            <w:tcBorders>
              <w:top w:val="single" w:sz="6" w:space="0" w:color="auto"/>
              <w:left w:val="single" w:sz="6" w:space="0" w:color="auto"/>
              <w:bottom w:val="nil"/>
              <w:right w:val="nil"/>
            </w:tcBorders>
            <w:shd w:val="clear" w:color="auto" w:fill="FFFFFF"/>
          </w:tcPr>
          <w:p w14:paraId="3B8C9581" w14:textId="77777777" w:rsidR="00EB3478" w:rsidRPr="00B10FB4" w:rsidRDefault="00EB3478" w:rsidP="00EB3478">
            <w:pPr>
              <w:rPr>
                <w:sz w:val="22"/>
                <w:szCs w:val="22"/>
                <w:lang w:bidi="en-US"/>
              </w:rPr>
            </w:pPr>
          </w:p>
        </w:tc>
        <w:tc>
          <w:tcPr>
            <w:tcW w:w="3240" w:type="dxa"/>
            <w:tcBorders>
              <w:top w:val="single" w:sz="6" w:space="0" w:color="auto"/>
              <w:left w:val="single" w:sz="6" w:space="0" w:color="auto"/>
              <w:bottom w:val="nil"/>
              <w:right w:val="nil"/>
            </w:tcBorders>
          </w:tcPr>
          <w:p w14:paraId="1B5053AD" w14:textId="77777777" w:rsidR="00EB3478" w:rsidRPr="00B10FB4" w:rsidRDefault="00EB3478" w:rsidP="00EB3478">
            <w:pPr>
              <w:rPr>
                <w:sz w:val="22"/>
                <w:szCs w:val="22"/>
                <w:lang w:bidi="en-US"/>
              </w:rPr>
            </w:pPr>
          </w:p>
        </w:tc>
        <w:tc>
          <w:tcPr>
            <w:tcW w:w="1350" w:type="dxa"/>
            <w:tcBorders>
              <w:top w:val="single" w:sz="6" w:space="0" w:color="auto"/>
              <w:left w:val="single" w:sz="6" w:space="0" w:color="auto"/>
              <w:bottom w:val="nil"/>
              <w:right w:val="single" w:sz="6" w:space="0" w:color="auto"/>
            </w:tcBorders>
          </w:tcPr>
          <w:p w14:paraId="73A6D735" w14:textId="77777777" w:rsidR="00EB3478" w:rsidRPr="00B10FB4" w:rsidRDefault="00EB3478" w:rsidP="00EB3478">
            <w:pPr>
              <w:ind w:firstLine="360"/>
              <w:rPr>
                <w:sz w:val="22"/>
                <w:szCs w:val="22"/>
                <w:lang w:bidi="en-US"/>
              </w:rPr>
            </w:pPr>
          </w:p>
        </w:tc>
        <w:tc>
          <w:tcPr>
            <w:tcW w:w="1170" w:type="dxa"/>
            <w:tcBorders>
              <w:top w:val="single" w:sz="6" w:space="0" w:color="auto"/>
              <w:left w:val="single" w:sz="6" w:space="0" w:color="auto"/>
              <w:bottom w:val="nil"/>
              <w:right w:val="nil"/>
            </w:tcBorders>
          </w:tcPr>
          <w:p w14:paraId="629AF168" w14:textId="77777777" w:rsidR="00EB3478" w:rsidRPr="00B10FB4" w:rsidRDefault="00EB3478" w:rsidP="00EB3478">
            <w:pPr>
              <w:ind w:firstLine="360"/>
              <w:rPr>
                <w:sz w:val="22"/>
                <w:szCs w:val="22"/>
                <w:lang w:bidi="en-US"/>
              </w:rPr>
            </w:pPr>
          </w:p>
        </w:tc>
        <w:tc>
          <w:tcPr>
            <w:tcW w:w="1440" w:type="dxa"/>
            <w:tcBorders>
              <w:top w:val="single" w:sz="6" w:space="0" w:color="auto"/>
              <w:left w:val="single" w:sz="6" w:space="0" w:color="auto"/>
              <w:bottom w:val="nil"/>
              <w:right w:val="nil"/>
            </w:tcBorders>
          </w:tcPr>
          <w:p w14:paraId="6D2C04DC" w14:textId="77777777" w:rsidR="00EB3478" w:rsidRPr="00B10FB4" w:rsidRDefault="00EB3478" w:rsidP="00EB3478">
            <w:pPr>
              <w:ind w:firstLine="360"/>
              <w:rPr>
                <w:sz w:val="22"/>
                <w:szCs w:val="22"/>
                <w:lang w:bidi="en-US"/>
              </w:rPr>
            </w:pPr>
          </w:p>
        </w:tc>
        <w:tc>
          <w:tcPr>
            <w:tcW w:w="1890" w:type="dxa"/>
            <w:tcBorders>
              <w:top w:val="single" w:sz="6" w:space="0" w:color="auto"/>
              <w:left w:val="single" w:sz="6" w:space="0" w:color="auto"/>
              <w:bottom w:val="nil"/>
              <w:right w:val="single" w:sz="6" w:space="0" w:color="auto"/>
            </w:tcBorders>
          </w:tcPr>
          <w:p w14:paraId="4CC36335" w14:textId="77777777" w:rsidR="00EB3478" w:rsidRPr="00B10FB4" w:rsidRDefault="00EB3478" w:rsidP="00EB3478">
            <w:pPr>
              <w:ind w:firstLine="360"/>
              <w:jc w:val="right"/>
              <w:rPr>
                <w:sz w:val="22"/>
                <w:szCs w:val="22"/>
                <w:lang w:bidi="en-US"/>
              </w:rPr>
            </w:pPr>
          </w:p>
        </w:tc>
      </w:tr>
      <w:tr w:rsidR="00EB3478" w:rsidRPr="00B10FB4" w14:paraId="42BEC9FA" w14:textId="77777777" w:rsidTr="00EB3478">
        <w:trPr>
          <w:cantSplit/>
          <w:trHeight w:val="403"/>
        </w:trPr>
        <w:tc>
          <w:tcPr>
            <w:tcW w:w="1620" w:type="dxa"/>
            <w:tcBorders>
              <w:top w:val="single" w:sz="6" w:space="0" w:color="auto"/>
              <w:left w:val="single" w:sz="6" w:space="0" w:color="auto"/>
              <w:bottom w:val="nil"/>
              <w:right w:val="nil"/>
            </w:tcBorders>
            <w:shd w:val="clear" w:color="auto" w:fill="FFFFFF"/>
          </w:tcPr>
          <w:p w14:paraId="6B3CD902" w14:textId="77777777" w:rsidR="00EB3478" w:rsidRPr="00B10FB4" w:rsidRDefault="00EB3478" w:rsidP="00EB3478">
            <w:pPr>
              <w:rPr>
                <w:sz w:val="22"/>
                <w:szCs w:val="22"/>
                <w:lang w:bidi="en-US"/>
              </w:rPr>
            </w:pPr>
          </w:p>
        </w:tc>
        <w:tc>
          <w:tcPr>
            <w:tcW w:w="3240" w:type="dxa"/>
            <w:tcBorders>
              <w:top w:val="single" w:sz="6" w:space="0" w:color="auto"/>
              <w:left w:val="single" w:sz="6" w:space="0" w:color="auto"/>
              <w:bottom w:val="nil"/>
              <w:right w:val="nil"/>
            </w:tcBorders>
          </w:tcPr>
          <w:p w14:paraId="185E1019" w14:textId="77777777" w:rsidR="00EB3478" w:rsidRPr="00B10FB4" w:rsidRDefault="00EB3478" w:rsidP="00EB3478">
            <w:pPr>
              <w:rPr>
                <w:sz w:val="22"/>
                <w:szCs w:val="22"/>
                <w:lang w:bidi="en-US"/>
              </w:rPr>
            </w:pPr>
          </w:p>
        </w:tc>
        <w:tc>
          <w:tcPr>
            <w:tcW w:w="1350" w:type="dxa"/>
            <w:tcBorders>
              <w:top w:val="single" w:sz="6" w:space="0" w:color="auto"/>
              <w:left w:val="single" w:sz="6" w:space="0" w:color="auto"/>
              <w:bottom w:val="nil"/>
              <w:right w:val="single" w:sz="6" w:space="0" w:color="auto"/>
            </w:tcBorders>
          </w:tcPr>
          <w:p w14:paraId="6B9C57FC" w14:textId="77777777" w:rsidR="00EB3478" w:rsidRPr="00B10FB4" w:rsidRDefault="00EB3478" w:rsidP="00EB3478">
            <w:pPr>
              <w:ind w:firstLine="360"/>
              <w:rPr>
                <w:sz w:val="22"/>
                <w:szCs w:val="22"/>
                <w:lang w:bidi="en-US"/>
              </w:rPr>
            </w:pPr>
          </w:p>
        </w:tc>
        <w:tc>
          <w:tcPr>
            <w:tcW w:w="1170" w:type="dxa"/>
            <w:tcBorders>
              <w:top w:val="single" w:sz="6" w:space="0" w:color="auto"/>
              <w:left w:val="single" w:sz="6" w:space="0" w:color="auto"/>
              <w:bottom w:val="nil"/>
              <w:right w:val="nil"/>
            </w:tcBorders>
          </w:tcPr>
          <w:p w14:paraId="67E854A2" w14:textId="77777777" w:rsidR="00EB3478" w:rsidRPr="00B10FB4" w:rsidRDefault="00EB3478" w:rsidP="00EB3478">
            <w:pPr>
              <w:ind w:firstLine="360"/>
              <w:jc w:val="center"/>
              <w:rPr>
                <w:sz w:val="22"/>
                <w:szCs w:val="22"/>
                <w:lang w:bidi="en-US"/>
              </w:rPr>
            </w:pPr>
          </w:p>
        </w:tc>
        <w:tc>
          <w:tcPr>
            <w:tcW w:w="1440" w:type="dxa"/>
            <w:tcBorders>
              <w:top w:val="single" w:sz="6" w:space="0" w:color="auto"/>
              <w:left w:val="single" w:sz="6" w:space="0" w:color="auto"/>
              <w:bottom w:val="nil"/>
              <w:right w:val="nil"/>
            </w:tcBorders>
          </w:tcPr>
          <w:p w14:paraId="5703AEE1" w14:textId="77777777" w:rsidR="00EB3478" w:rsidRPr="00B10FB4" w:rsidRDefault="00EB3478" w:rsidP="00EB3478">
            <w:pPr>
              <w:jc w:val="center"/>
              <w:rPr>
                <w:sz w:val="22"/>
                <w:szCs w:val="22"/>
                <w:lang w:bidi="en-US"/>
              </w:rPr>
            </w:pPr>
          </w:p>
        </w:tc>
        <w:tc>
          <w:tcPr>
            <w:tcW w:w="1890" w:type="dxa"/>
            <w:tcBorders>
              <w:top w:val="single" w:sz="6" w:space="0" w:color="auto"/>
              <w:left w:val="single" w:sz="6" w:space="0" w:color="auto"/>
              <w:bottom w:val="nil"/>
              <w:right w:val="single" w:sz="6" w:space="0" w:color="auto"/>
            </w:tcBorders>
          </w:tcPr>
          <w:p w14:paraId="4358DA62" w14:textId="77777777" w:rsidR="00EB3478" w:rsidRPr="00B10FB4" w:rsidRDefault="00EB3478" w:rsidP="00EB3478">
            <w:pPr>
              <w:ind w:firstLine="360"/>
              <w:jc w:val="center"/>
              <w:rPr>
                <w:sz w:val="22"/>
                <w:szCs w:val="22"/>
                <w:lang w:bidi="en-US"/>
              </w:rPr>
            </w:pPr>
          </w:p>
        </w:tc>
      </w:tr>
      <w:tr w:rsidR="00EB3478" w:rsidRPr="00B10FB4" w14:paraId="5114E1A6" w14:textId="77777777" w:rsidTr="00C953CC">
        <w:trPr>
          <w:cantSplit/>
          <w:trHeight w:val="403"/>
        </w:trPr>
        <w:tc>
          <w:tcPr>
            <w:tcW w:w="1620" w:type="dxa"/>
            <w:tcBorders>
              <w:top w:val="single" w:sz="6" w:space="0" w:color="auto"/>
              <w:left w:val="single" w:sz="6" w:space="0" w:color="auto"/>
              <w:bottom w:val="single" w:sz="6" w:space="0" w:color="auto"/>
              <w:right w:val="nil"/>
            </w:tcBorders>
            <w:shd w:val="clear" w:color="auto" w:fill="FFFFFF"/>
          </w:tcPr>
          <w:p w14:paraId="2C5756A3" w14:textId="196E32B8" w:rsidR="00EB3478" w:rsidRPr="00B10FB4" w:rsidRDefault="00EB3478" w:rsidP="00EB3478">
            <w:pPr>
              <w:rPr>
                <w:sz w:val="22"/>
                <w:szCs w:val="22"/>
                <w:lang w:bidi="en-US"/>
              </w:rPr>
            </w:pPr>
          </w:p>
        </w:tc>
        <w:tc>
          <w:tcPr>
            <w:tcW w:w="3240" w:type="dxa"/>
            <w:tcBorders>
              <w:top w:val="single" w:sz="6" w:space="0" w:color="auto"/>
              <w:left w:val="single" w:sz="6" w:space="0" w:color="auto"/>
              <w:bottom w:val="single" w:sz="6" w:space="0" w:color="auto"/>
              <w:right w:val="single" w:sz="6" w:space="0" w:color="auto"/>
            </w:tcBorders>
          </w:tcPr>
          <w:p w14:paraId="2DA36463" w14:textId="77777777" w:rsidR="00EB3478" w:rsidRPr="00B10FB4" w:rsidRDefault="00EB3478" w:rsidP="00EB3478">
            <w:pPr>
              <w:rPr>
                <w:sz w:val="22"/>
                <w:szCs w:val="22"/>
                <w:lang w:bidi="en-US"/>
              </w:rPr>
            </w:pPr>
          </w:p>
        </w:tc>
        <w:tc>
          <w:tcPr>
            <w:tcW w:w="1350" w:type="dxa"/>
            <w:tcBorders>
              <w:top w:val="single" w:sz="6" w:space="0" w:color="auto"/>
              <w:left w:val="single" w:sz="6" w:space="0" w:color="auto"/>
              <w:bottom w:val="nil"/>
              <w:right w:val="single" w:sz="6" w:space="0" w:color="auto"/>
            </w:tcBorders>
          </w:tcPr>
          <w:p w14:paraId="704EF424" w14:textId="77777777" w:rsidR="00EB3478" w:rsidRPr="00B10FB4" w:rsidRDefault="00EB3478" w:rsidP="00EB3478">
            <w:pPr>
              <w:ind w:firstLine="360"/>
              <w:rPr>
                <w:sz w:val="22"/>
                <w:szCs w:val="22"/>
                <w:lang w:bidi="en-US"/>
              </w:rPr>
            </w:pPr>
          </w:p>
        </w:tc>
        <w:tc>
          <w:tcPr>
            <w:tcW w:w="1170" w:type="dxa"/>
            <w:tcBorders>
              <w:top w:val="single" w:sz="6" w:space="0" w:color="auto"/>
              <w:left w:val="single" w:sz="6" w:space="0" w:color="auto"/>
              <w:bottom w:val="nil"/>
              <w:right w:val="nil"/>
            </w:tcBorders>
          </w:tcPr>
          <w:p w14:paraId="1FF9028A" w14:textId="77777777" w:rsidR="00EB3478" w:rsidRPr="00B10FB4" w:rsidRDefault="00EB3478" w:rsidP="00EB3478">
            <w:pPr>
              <w:ind w:firstLine="360"/>
              <w:rPr>
                <w:sz w:val="22"/>
                <w:szCs w:val="22"/>
                <w:lang w:bidi="en-US"/>
              </w:rPr>
            </w:pPr>
          </w:p>
        </w:tc>
        <w:tc>
          <w:tcPr>
            <w:tcW w:w="1440" w:type="dxa"/>
            <w:tcBorders>
              <w:top w:val="single" w:sz="6" w:space="0" w:color="auto"/>
              <w:left w:val="single" w:sz="6" w:space="0" w:color="auto"/>
              <w:bottom w:val="nil"/>
              <w:right w:val="nil"/>
            </w:tcBorders>
          </w:tcPr>
          <w:p w14:paraId="2EE32C8B" w14:textId="77777777" w:rsidR="00EB3478" w:rsidRPr="00B10FB4" w:rsidRDefault="00EB3478" w:rsidP="00EB3478">
            <w:pPr>
              <w:ind w:firstLine="360"/>
              <w:rPr>
                <w:sz w:val="22"/>
                <w:szCs w:val="22"/>
                <w:lang w:bidi="en-US"/>
              </w:rPr>
            </w:pPr>
          </w:p>
        </w:tc>
        <w:tc>
          <w:tcPr>
            <w:tcW w:w="1890" w:type="dxa"/>
            <w:tcBorders>
              <w:top w:val="single" w:sz="6" w:space="0" w:color="auto"/>
              <w:left w:val="single" w:sz="6" w:space="0" w:color="auto"/>
              <w:bottom w:val="nil"/>
              <w:right w:val="single" w:sz="6" w:space="0" w:color="auto"/>
            </w:tcBorders>
          </w:tcPr>
          <w:p w14:paraId="5C30A41D" w14:textId="77777777" w:rsidR="00EB3478" w:rsidRPr="00B10FB4" w:rsidRDefault="00EB3478" w:rsidP="00EB3478">
            <w:pPr>
              <w:ind w:firstLine="360"/>
              <w:jc w:val="right"/>
              <w:rPr>
                <w:sz w:val="22"/>
                <w:szCs w:val="22"/>
                <w:lang w:bidi="en-US"/>
              </w:rPr>
            </w:pPr>
          </w:p>
        </w:tc>
      </w:tr>
      <w:tr w:rsidR="00311C55" w:rsidRPr="00B10FB4" w14:paraId="58322548" w14:textId="77777777" w:rsidTr="005C6475">
        <w:trPr>
          <w:cantSplit/>
          <w:trHeight w:val="403"/>
        </w:trPr>
        <w:tc>
          <w:tcPr>
            <w:tcW w:w="8820" w:type="dxa"/>
            <w:gridSpan w:val="5"/>
            <w:tcBorders>
              <w:top w:val="single" w:sz="6" w:space="0" w:color="auto"/>
              <w:left w:val="single" w:sz="6" w:space="0" w:color="auto"/>
              <w:bottom w:val="single" w:sz="6" w:space="0" w:color="auto"/>
              <w:right w:val="nil"/>
            </w:tcBorders>
            <w:shd w:val="clear" w:color="auto" w:fill="FFFFFF"/>
          </w:tcPr>
          <w:p w14:paraId="29217379" w14:textId="3DC708F1" w:rsidR="00311C55" w:rsidRPr="00B10FB4" w:rsidRDefault="00311C55" w:rsidP="00311C55">
            <w:pPr>
              <w:ind w:firstLine="360"/>
              <w:jc w:val="right"/>
              <w:rPr>
                <w:rFonts w:ascii="Calibri" w:hAnsi="Calibri" w:cs="Calibri"/>
                <w:b/>
                <w:sz w:val="22"/>
                <w:szCs w:val="22"/>
                <w:lang w:bidi="en-US"/>
              </w:rPr>
            </w:pPr>
            <w:r w:rsidRPr="00B10FB4">
              <w:rPr>
                <w:rFonts w:ascii="Calibri" w:hAnsi="Calibri" w:cs="Calibri"/>
                <w:b/>
                <w:sz w:val="22"/>
                <w:szCs w:val="22"/>
                <w:lang w:bidi="en-US"/>
              </w:rPr>
              <w:lastRenderedPageBreak/>
              <w:t>Salary Subtotal</w:t>
            </w:r>
          </w:p>
        </w:tc>
        <w:tc>
          <w:tcPr>
            <w:tcW w:w="1890" w:type="dxa"/>
            <w:tcBorders>
              <w:top w:val="single" w:sz="6" w:space="0" w:color="auto"/>
              <w:left w:val="single" w:sz="6" w:space="0" w:color="auto"/>
              <w:bottom w:val="single" w:sz="6" w:space="0" w:color="auto"/>
              <w:right w:val="single" w:sz="6" w:space="0" w:color="auto"/>
            </w:tcBorders>
            <w:hideMark/>
          </w:tcPr>
          <w:p w14:paraId="0357BE74" w14:textId="77777777" w:rsidR="00311C55" w:rsidRPr="00B10FB4" w:rsidRDefault="00311C55" w:rsidP="00311C55">
            <w:pPr>
              <w:jc w:val="center"/>
              <w:rPr>
                <w:b/>
                <w:sz w:val="22"/>
                <w:szCs w:val="22"/>
                <w:lang w:bidi="en-US"/>
              </w:rPr>
            </w:pPr>
          </w:p>
        </w:tc>
      </w:tr>
    </w:tbl>
    <w:p w14:paraId="5138448B" w14:textId="77777777" w:rsidR="00EB3478" w:rsidRPr="00B10FB4" w:rsidRDefault="00EB3478" w:rsidP="00EB347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2"/>
          <w:szCs w:val="22"/>
        </w:rPr>
      </w:pPr>
      <w:r w:rsidRPr="00B10FB4">
        <w:rPr>
          <w:b/>
          <w:bCs/>
          <w:sz w:val="22"/>
          <w:szCs w:val="22"/>
        </w:rPr>
        <w:t>– Attach additional pages for personnel information if needed:</w:t>
      </w:r>
    </w:p>
    <w:p w14:paraId="20520AED" w14:textId="77777777" w:rsidR="00EB3478" w:rsidRPr="00B10FB4" w:rsidRDefault="00EB3478" w:rsidP="00EB347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color w:val="0000FF"/>
          <w:sz w:val="22"/>
          <w:szCs w:val="22"/>
        </w:rPr>
      </w:pPr>
    </w:p>
    <w:p w14:paraId="0679DFDF" w14:textId="77777777" w:rsidR="00EB3478" w:rsidRDefault="00EB3478" w:rsidP="00EB3478">
      <w:pPr>
        <w:rPr>
          <w:b/>
          <w:bCs/>
          <w:sz w:val="22"/>
          <w:szCs w:val="22"/>
        </w:rPr>
      </w:pPr>
    </w:p>
    <w:p w14:paraId="0C8E2337" w14:textId="77777777" w:rsidR="00EB3478" w:rsidRPr="00B10FB4" w:rsidRDefault="00EB3478" w:rsidP="00EB3478">
      <w:pPr>
        <w:rPr>
          <w:rFonts w:ascii="Calibri" w:hAnsi="Calibri"/>
          <w:color w:val="0000FF"/>
          <w:sz w:val="22"/>
          <w:szCs w:val="22"/>
        </w:rPr>
      </w:pPr>
      <w:r w:rsidRPr="00B10FB4">
        <w:rPr>
          <w:rFonts w:ascii="Calibri" w:hAnsi="Calibri"/>
          <w:b/>
          <w:bCs/>
          <w:color w:val="0000FF"/>
          <w:sz w:val="22"/>
          <w:szCs w:val="22"/>
        </w:rPr>
        <w:t>EMPLOYER’S SHARE OF FRINGE BENEFITS</w:t>
      </w:r>
    </w:p>
    <w:p w14:paraId="43E9A71C" w14:textId="77777777" w:rsidR="00EB3478" w:rsidRDefault="00EB3478" w:rsidP="00EB3478">
      <w:pPr>
        <w:tabs>
          <w:tab w:val="left" w:pos="-90"/>
        </w:tabs>
        <w:spacing w:after="120"/>
        <w:rPr>
          <w:rFonts w:ascii="Calibri" w:hAnsi="Calibri"/>
          <w:color w:val="0000FF"/>
          <w:sz w:val="22"/>
          <w:szCs w:val="22"/>
          <w:lang w:val="x-none" w:eastAsia="x-none"/>
        </w:rPr>
      </w:pPr>
      <w:r w:rsidRPr="00B10FB4">
        <w:rPr>
          <w:rFonts w:ascii="Calibri" w:hAnsi="Calibri"/>
          <w:color w:val="0000FF"/>
          <w:sz w:val="22"/>
          <w:szCs w:val="22"/>
          <w:lang w:val="x-none" w:eastAsia="x-none"/>
        </w:rPr>
        <w:t>Fringe benefits are to be based on the employer’s share only. Enter the percentage of monthly rate for each fringe benefit, the total wage amount, the number of months, if applicable, and the total amount of the employer’s share of benefits. Fringe benefit base wage amounts for part-time employees must be prorated according to the percentage of total time spent with each employer. “FICA,” “Pension,” “Health Insurance,” “Workers Compensation,” and “Unemployment Compensation” are matters that should be reviewed by the applicant’s fiscal or personnel officer before completing this part of the application.</w:t>
      </w:r>
    </w:p>
    <w:tbl>
      <w:tblPr>
        <w:tblW w:w="10710" w:type="dxa"/>
        <w:jc w:val="center"/>
        <w:tblLayout w:type="fixed"/>
        <w:tblCellMar>
          <w:left w:w="100" w:type="dxa"/>
          <w:right w:w="100" w:type="dxa"/>
        </w:tblCellMar>
        <w:tblLook w:val="04A0" w:firstRow="1" w:lastRow="0" w:firstColumn="1" w:lastColumn="0" w:noHBand="0" w:noVBand="1"/>
      </w:tblPr>
      <w:tblGrid>
        <w:gridCol w:w="2790"/>
        <w:gridCol w:w="2790"/>
        <w:gridCol w:w="2610"/>
        <w:gridCol w:w="2520"/>
      </w:tblGrid>
      <w:tr w:rsidR="00EB3478" w:rsidRPr="00C93D96" w14:paraId="43235918" w14:textId="77777777" w:rsidTr="00EB3478">
        <w:trPr>
          <w:cantSplit/>
          <w:trHeight w:val="403"/>
          <w:jc w:val="center"/>
        </w:trPr>
        <w:tc>
          <w:tcPr>
            <w:tcW w:w="2790" w:type="dxa"/>
            <w:tcBorders>
              <w:top w:val="single" w:sz="6" w:space="0" w:color="auto"/>
              <w:left w:val="single" w:sz="6" w:space="0" w:color="auto"/>
              <w:bottom w:val="single" w:sz="6" w:space="0" w:color="auto"/>
              <w:right w:val="nil"/>
            </w:tcBorders>
            <w:shd w:val="pct5" w:color="auto" w:fill="auto"/>
            <w:vAlign w:val="center"/>
            <w:hideMark/>
          </w:tcPr>
          <w:p w14:paraId="75BCA480" w14:textId="77777777" w:rsidR="00EB3478" w:rsidRPr="00242564" w:rsidRDefault="00EB3478" w:rsidP="00B944EF">
            <w:pPr>
              <w:ind w:firstLine="360"/>
              <w:jc w:val="center"/>
              <w:rPr>
                <w:rFonts w:ascii="Calibri" w:hAnsi="Calibri" w:cs="Calibri"/>
                <w:sz w:val="22"/>
                <w:szCs w:val="22"/>
                <w:lang w:bidi="en-US"/>
              </w:rPr>
            </w:pPr>
            <w:r w:rsidRPr="00242564">
              <w:rPr>
                <w:rFonts w:ascii="Calibri" w:hAnsi="Calibri" w:cs="Calibri"/>
                <w:b/>
                <w:bCs/>
                <w:sz w:val="22"/>
                <w:szCs w:val="22"/>
              </w:rPr>
              <w:t>Fringe Benefits</w:t>
            </w:r>
          </w:p>
        </w:tc>
        <w:tc>
          <w:tcPr>
            <w:tcW w:w="2790" w:type="dxa"/>
            <w:tcBorders>
              <w:top w:val="single" w:sz="6" w:space="0" w:color="auto"/>
              <w:left w:val="single" w:sz="6" w:space="0" w:color="auto"/>
              <w:bottom w:val="single" w:sz="6" w:space="0" w:color="auto"/>
              <w:right w:val="nil"/>
            </w:tcBorders>
            <w:shd w:val="pct5" w:color="auto" w:fill="auto"/>
            <w:vAlign w:val="center"/>
            <w:hideMark/>
          </w:tcPr>
          <w:p w14:paraId="60FFBFB4" w14:textId="77777777" w:rsidR="00EB3478" w:rsidRPr="00242564" w:rsidRDefault="00EB3478" w:rsidP="00B944EF">
            <w:pPr>
              <w:ind w:firstLine="360"/>
              <w:jc w:val="center"/>
              <w:rPr>
                <w:rFonts w:ascii="Calibri" w:hAnsi="Calibri" w:cs="Calibri"/>
                <w:sz w:val="22"/>
                <w:szCs w:val="22"/>
                <w:lang w:bidi="en-US"/>
              </w:rPr>
            </w:pPr>
            <w:r w:rsidRPr="00242564">
              <w:rPr>
                <w:rFonts w:ascii="Calibri" w:hAnsi="Calibri" w:cs="Calibri"/>
                <w:b/>
                <w:bCs/>
                <w:sz w:val="22"/>
                <w:szCs w:val="22"/>
              </w:rPr>
              <w:t>% or Monthly Rate</w:t>
            </w:r>
          </w:p>
        </w:tc>
        <w:tc>
          <w:tcPr>
            <w:tcW w:w="2610" w:type="dxa"/>
            <w:tcBorders>
              <w:top w:val="single" w:sz="6" w:space="0" w:color="auto"/>
              <w:left w:val="single" w:sz="6" w:space="0" w:color="auto"/>
              <w:bottom w:val="single" w:sz="6" w:space="0" w:color="auto"/>
              <w:right w:val="nil"/>
            </w:tcBorders>
            <w:shd w:val="pct5" w:color="auto" w:fill="auto"/>
            <w:vAlign w:val="center"/>
            <w:hideMark/>
          </w:tcPr>
          <w:p w14:paraId="4E6A4A4F" w14:textId="77777777" w:rsidR="00EB3478" w:rsidRPr="00242564" w:rsidRDefault="00EB3478" w:rsidP="00B944EF">
            <w:pPr>
              <w:jc w:val="center"/>
              <w:rPr>
                <w:rFonts w:ascii="Calibri" w:hAnsi="Calibri" w:cs="Calibri"/>
                <w:b/>
                <w:bCs/>
                <w:sz w:val="22"/>
                <w:szCs w:val="22"/>
                <w:lang w:bidi="en-US"/>
              </w:rPr>
            </w:pPr>
            <w:r w:rsidRPr="00242564">
              <w:rPr>
                <w:rFonts w:ascii="Calibri" w:hAnsi="Calibri" w:cs="Calibri"/>
                <w:b/>
                <w:bCs/>
                <w:sz w:val="22"/>
                <w:szCs w:val="22"/>
              </w:rPr>
              <w:t>Eligible Wage Amount or</w:t>
            </w:r>
          </w:p>
          <w:p w14:paraId="5EB1A472" w14:textId="77777777" w:rsidR="00EB3478" w:rsidRPr="00242564" w:rsidRDefault="00EB3478" w:rsidP="00B944EF">
            <w:pPr>
              <w:ind w:firstLine="360"/>
              <w:jc w:val="center"/>
              <w:rPr>
                <w:rFonts w:ascii="Calibri" w:hAnsi="Calibri" w:cs="Calibri"/>
                <w:sz w:val="22"/>
                <w:szCs w:val="22"/>
                <w:lang w:bidi="en-US"/>
              </w:rPr>
            </w:pPr>
            <w:r w:rsidRPr="00242564">
              <w:rPr>
                <w:rFonts w:ascii="Calibri" w:hAnsi="Calibri" w:cs="Calibri"/>
                <w:b/>
                <w:bCs/>
                <w:sz w:val="22"/>
                <w:szCs w:val="22"/>
              </w:rPr>
              <w:t>Number of Months</w:t>
            </w:r>
          </w:p>
        </w:tc>
        <w:tc>
          <w:tcPr>
            <w:tcW w:w="2520"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5FFE8AE5" w14:textId="77777777" w:rsidR="00EB3478" w:rsidRPr="00242564" w:rsidRDefault="00EB3478" w:rsidP="00B944EF">
            <w:pPr>
              <w:jc w:val="center"/>
              <w:rPr>
                <w:rFonts w:ascii="Calibri" w:hAnsi="Calibri" w:cs="Calibri"/>
                <w:sz w:val="22"/>
                <w:szCs w:val="22"/>
                <w:lang w:bidi="en-US"/>
              </w:rPr>
            </w:pPr>
            <w:r w:rsidRPr="00242564">
              <w:rPr>
                <w:rFonts w:ascii="Calibri" w:hAnsi="Calibri" w:cs="Calibri"/>
                <w:b/>
                <w:bCs/>
                <w:sz w:val="22"/>
                <w:szCs w:val="22"/>
              </w:rPr>
              <w:t>Total Fringe Benefits</w:t>
            </w:r>
          </w:p>
        </w:tc>
      </w:tr>
      <w:tr w:rsidR="00EB3478" w:rsidRPr="00C93D96" w14:paraId="5D5C3959" w14:textId="77777777" w:rsidTr="00EB3478">
        <w:trPr>
          <w:cantSplit/>
          <w:trHeight w:val="403"/>
          <w:jc w:val="center"/>
        </w:trPr>
        <w:tc>
          <w:tcPr>
            <w:tcW w:w="2790" w:type="dxa"/>
            <w:tcBorders>
              <w:top w:val="single" w:sz="6" w:space="0" w:color="auto"/>
              <w:left w:val="single" w:sz="6" w:space="0" w:color="auto"/>
              <w:bottom w:val="nil"/>
              <w:right w:val="nil"/>
            </w:tcBorders>
            <w:shd w:val="clear" w:color="auto" w:fill="FFFFFF"/>
            <w:hideMark/>
          </w:tcPr>
          <w:p w14:paraId="3E1DC8C2" w14:textId="77777777" w:rsidR="00EB3478" w:rsidRPr="00242564" w:rsidRDefault="00EB3478" w:rsidP="00B944EF">
            <w:pPr>
              <w:ind w:firstLine="80"/>
              <w:rPr>
                <w:rFonts w:ascii="Calibri" w:hAnsi="Calibri" w:cs="Calibri"/>
                <w:sz w:val="22"/>
                <w:szCs w:val="22"/>
                <w:lang w:bidi="en-US"/>
              </w:rPr>
            </w:pPr>
            <w:r w:rsidRPr="00242564">
              <w:rPr>
                <w:rFonts w:ascii="Calibri" w:hAnsi="Calibri" w:cs="Calibri"/>
                <w:b/>
                <w:bCs/>
                <w:sz w:val="22"/>
                <w:szCs w:val="22"/>
              </w:rPr>
              <w:t>FICA</w:t>
            </w:r>
          </w:p>
        </w:tc>
        <w:tc>
          <w:tcPr>
            <w:tcW w:w="2790" w:type="dxa"/>
            <w:tcBorders>
              <w:top w:val="single" w:sz="6" w:space="0" w:color="auto"/>
              <w:left w:val="single" w:sz="6" w:space="0" w:color="auto"/>
              <w:bottom w:val="nil"/>
              <w:right w:val="nil"/>
            </w:tcBorders>
          </w:tcPr>
          <w:p w14:paraId="17AB888E" w14:textId="77777777" w:rsidR="00EB3478" w:rsidRPr="00C93D96" w:rsidRDefault="00EB3478" w:rsidP="00B944EF">
            <w:pPr>
              <w:ind w:firstLine="360"/>
              <w:jc w:val="right"/>
              <w:rPr>
                <w:rFonts w:ascii="Calibri" w:hAnsi="Calibri" w:cs="Calibri"/>
                <w:sz w:val="22"/>
                <w:szCs w:val="22"/>
                <w:highlight w:val="yellow"/>
                <w:lang w:bidi="en-US"/>
              </w:rPr>
            </w:pPr>
          </w:p>
        </w:tc>
        <w:tc>
          <w:tcPr>
            <w:tcW w:w="2610" w:type="dxa"/>
            <w:tcBorders>
              <w:top w:val="single" w:sz="6" w:space="0" w:color="auto"/>
              <w:left w:val="single" w:sz="6" w:space="0" w:color="auto"/>
              <w:bottom w:val="nil"/>
              <w:right w:val="nil"/>
            </w:tcBorders>
          </w:tcPr>
          <w:p w14:paraId="2AA26D67" w14:textId="77777777" w:rsidR="00EB3478" w:rsidRPr="00C93D96" w:rsidRDefault="00EB3478" w:rsidP="00B944EF">
            <w:pPr>
              <w:ind w:firstLine="360"/>
              <w:jc w:val="center"/>
              <w:rPr>
                <w:rFonts w:ascii="Calibri" w:hAnsi="Calibri" w:cs="Calibri"/>
                <w:sz w:val="22"/>
                <w:szCs w:val="22"/>
                <w:highlight w:val="yellow"/>
                <w:lang w:bidi="en-US"/>
              </w:rPr>
            </w:pPr>
          </w:p>
        </w:tc>
        <w:tc>
          <w:tcPr>
            <w:tcW w:w="2520" w:type="dxa"/>
            <w:tcBorders>
              <w:top w:val="single" w:sz="6" w:space="0" w:color="auto"/>
              <w:left w:val="single" w:sz="6" w:space="0" w:color="auto"/>
              <w:bottom w:val="nil"/>
              <w:right w:val="single" w:sz="6" w:space="0" w:color="auto"/>
            </w:tcBorders>
          </w:tcPr>
          <w:p w14:paraId="344BDCA3" w14:textId="77777777" w:rsidR="00EB3478" w:rsidRPr="00C93D96" w:rsidRDefault="00EB3478" w:rsidP="00B944EF">
            <w:pPr>
              <w:ind w:firstLine="360"/>
              <w:jc w:val="right"/>
              <w:rPr>
                <w:rFonts w:ascii="Calibri" w:hAnsi="Calibri" w:cs="Calibri"/>
                <w:sz w:val="22"/>
                <w:szCs w:val="22"/>
                <w:highlight w:val="yellow"/>
                <w:lang w:bidi="en-US"/>
              </w:rPr>
            </w:pPr>
          </w:p>
        </w:tc>
      </w:tr>
      <w:tr w:rsidR="00EB3478" w:rsidRPr="00C93D96" w14:paraId="0447751D" w14:textId="77777777" w:rsidTr="00EB3478">
        <w:trPr>
          <w:cantSplit/>
          <w:trHeight w:val="403"/>
          <w:jc w:val="center"/>
        </w:trPr>
        <w:tc>
          <w:tcPr>
            <w:tcW w:w="2790" w:type="dxa"/>
            <w:tcBorders>
              <w:top w:val="single" w:sz="6" w:space="0" w:color="auto"/>
              <w:left w:val="single" w:sz="6" w:space="0" w:color="auto"/>
              <w:bottom w:val="nil"/>
              <w:right w:val="nil"/>
            </w:tcBorders>
            <w:shd w:val="clear" w:color="auto" w:fill="FFFFFF"/>
            <w:hideMark/>
          </w:tcPr>
          <w:p w14:paraId="3610E6E5" w14:textId="77777777" w:rsidR="00EB3478" w:rsidRPr="00242564" w:rsidRDefault="00EB3478" w:rsidP="00B944EF">
            <w:pPr>
              <w:ind w:firstLine="80"/>
              <w:rPr>
                <w:rFonts w:ascii="Calibri" w:hAnsi="Calibri" w:cs="Calibri"/>
                <w:sz w:val="22"/>
                <w:szCs w:val="22"/>
                <w:lang w:bidi="en-US"/>
              </w:rPr>
            </w:pPr>
            <w:r w:rsidRPr="00242564">
              <w:rPr>
                <w:rFonts w:ascii="Calibri" w:hAnsi="Calibri" w:cs="Calibri"/>
                <w:b/>
                <w:bCs/>
                <w:sz w:val="22"/>
                <w:szCs w:val="22"/>
              </w:rPr>
              <w:t>Pension/Medicare</w:t>
            </w:r>
          </w:p>
        </w:tc>
        <w:tc>
          <w:tcPr>
            <w:tcW w:w="2790" w:type="dxa"/>
            <w:tcBorders>
              <w:top w:val="single" w:sz="6" w:space="0" w:color="auto"/>
              <w:left w:val="single" w:sz="6" w:space="0" w:color="auto"/>
              <w:bottom w:val="nil"/>
              <w:right w:val="nil"/>
            </w:tcBorders>
          </w:tcPr>
          <w:p w14:paraId="4176B7AF" w14:textId="77777777" w:rsidR="00EB3478" w:rsidRPr="00C93D96" w:rsidRDefault="00EB3478" w:rsidP="00B944EF">
            <w:pPr>
              <w:ind w:firstLine="360"/>
              <w:jc w:val="right"/>
              <w:rPr>
                <w:rFonts w:ascii="Calibri" w:hAnsi="Calibri" w:cs="Calibri"/>
                <w:sz w:val="22"/>
                <w:szCs w:val="22"/>
                <w:highlight w:val="yellow"/>
                <w:lang w:bidi="en-US"/>
              </w:rPr>
            </w:pPr>
          </w:p>
        </w:tc>
        <w:tc>
          <w:tcPr>
            <w:tcW w:w="2610" w:type="dxa"/>
            <w:tcBorders>
              <w:top w:val="single" w:sz="6" w:space="0" w:color="auto"/>
              <w:left w:val="single" w:sz="6" w:space="0" w:color="auto"/>
              <w:bottom w:val="nil"/>
              <w:right w:val="nil"/>
            </w:tcBorders>
          </w:tcPr>
          <w:p w14:paraId="02717BE9" w14:textId="77777777" w:rsidR="00EB3478" w:rsidRPr="00C93D96" w:rsidRDefault="00EB3478" w:rsidP="00B944EF">
            <w:pPr>
              <w:ind w:firstLine="360"/>
              <w:jc w:val="right"/>
              <w:rPr>
                <w:rFonts w:ascii="Calibri" w:hAnsi="Calibri" w:cs="Calibri"/>
                <w:sz w:val="22"/>
                <w:szCs w:val="22"/>
                <w:highlight w:val="yellow"/>
                <w:lang w:bidi="en-US"/>
              </w:rPr>
            </w:pPr>
          </w:p>
        </w:tc>
        <w:tc>
          <w:tcPr>
            <w:tcW w:w="2520" w:type="dxa"/>
            <w:tcBorders>
              <w:top w:val="single" w:sz="6" w:space="0" w:color="auto"/>
              <w:left w:val="single" w:sz="6" w:space="0" w:color="auto"/>
              <w:bottom w:val="nil"/>
              <w:right w:val="single" w:sz="6" w:space="0" w:color="auto"/>
            </w:tcBorders>
          </w:tcPr>
          <w:p w14:paraId="56AB4A1F" w14:textId="77777777" w:rsidR="00EB3478" w:rsidRPr="00C93D96" w:rsidRDefault="00EB3478" w:rsidP="00B944EF">
            <w:pPr>
              <w:ind w:firstLine="360"/>
              <w:jc w:val="right"/>
              <w:rPr>
                <w:rFonts w:ascii="Calibri" w:hAnsi="Calibri" w:cs="Calibri"/>
                <w:sz w:val="22"/>
                <w:szCs w:val="22"/>
                <w:highlight w:val="yellow"/>
                <w:lang w:bidi="en-US"/>
              </w:rPr>
            </w:pPr>
          </w:p>
        </w:tc>
      </w:tr>
      <w:tr w:rsidR="00EB3478" w:rsidRPr="00C93D96" w14:paraId="4DF60060" w14:textId="77777777" w:rsidTr="00EB3478">
        <w:trPr>
          <w:cantSplit/>
          <w:trHeight w:val="403"/>
          <w:jc w:val="center"/>
        </w:trPr>
        <w:tc>
          <w:tcPr>
            <w:tcW w:w="2790" w:type="dxa"/>
            <w:tcBorders>
              <w:top w:val="single" w:sz="6" w:space="0" w:color="auto"/>
              <w:left w:val="single" w:sz="6" w:space="0" w:color="auto"/>
              <w:bottom w:val="nil"/>
              <w:right w:val="nil"/>
            </w:tcBorders>
            <w:shd w:val="clear" w:color="auto" w:fill="FFFFFF"/>
            <w:hideMark/>
          </w:tcPr>
          <w:p w14:paraId="44648897" w14:textId="77777777" w:rsidR="00EB3478" w:rsidRPr="00242564" w:rsidRDefault="00EB3478" w:rsidP="00B944EF">
            <w:pPr>
              <w:ind w:firstLine="80"/>
              <w:rPr>
                <w:rFonts w:ascii="Calibri" w:hAnsi="Calibri" w:cs="Calibri"/>
                <w:sz w:val="22"/>
                <w:szCs w:val="22"/>
                <w:lang w:bidi="en-US"/>
              </w:rPr>
            </w:pPr>
            <w:r w:rsidRPr="00242564">
              <w:rPr>
                <w:rFonts w:ascii="Calibri" w:hAnsi="Calibri" w:cs="Calibri"/>
                <w:b/>
                <w:bCs/>
                <w:sz w:val="22"/>
                <w:szCs w:val="22"/>
              </w:rPr>
              <w:t>Health Insurance</w:t>
            </w:r>
          </w:p>
        </w:tc>
        <w:tc>
          <w:tcPr>
            <w:tcW w:w="2790" w:type="dxa"/>
            <w:tcBorders>
              <w:top w:val="single" w:sz="6" w:space="0" w:color="auto"/>
              <w:left w:val="single" w:sz="6" w:space="0" w:color="auto"/>
              <w:bottom w:val="nil"/>
              <w:right w:val="nil"/>
            </w:tcBorders>
          </w:tcPr>
          <w:p w14:paraId="5FD8E564" w14:textId="77777777" w:rsidR="00EB3478" w:rsidRPr="00C93D96" w:rsidRDefault="00EB3478" w:rsidP="00B944EF">
            <w:pPr>
              <w:ind w:firstLine="360"/>
              <w:jc w:val="right"/>
              <w:rPr>
                <w:rFonts w:ascii="Calibri" w:hAnsi="Calibri" w:cs="Calibri"/>
                <w:sz w:val="22"/>
                <w:szCs w:val="22"/>
                <w:highlight w:val="yellow"/>
                <w:lang w:bidi="en-US"/>
              </w:rPr>
            </w:pPr>
          </w:p>
        </w:tc>
        <w:tc>
          <w:tcPr>
            <w:tcW w:w="2610" w:type="dxa"/>
            <w:tcBorders>
              <w:top w:val="single" w:sz="6" w:space="0" w:color="auto"/>
              <w:left w:val="single" w:sz="6" w:space="0" w:color="auto"/>
              <w:bottom w:val="nil"/>
              <w:right w:val="nil"/>
            </w:tcBorders>
          </w:tcPr>
          <w:p w14:paraId="1EE513AF" w14:textId="77777777" w:rsidR="00EB3478" w:rsidRPr="00C93D96" w:rsidRDefault="00EB3478" w:rsidP="00B944EF">
            <w:pPr>
              <w:ind w:firstLine="360"/>
              <w:jc w:val="right"/>
              <w:rPr>
                <w:rFonts w:ascii="Calibri" w:hAnsi="Calibri" w:cs="Calibri"/>
                <w:sz w:val="22"/>
                <w:szCs w:val="22"/>
                <w:highlight w:val="yellow"/>
                <w:lang w:bidi="en-US"/>
              </w:rPr>
            </w:pPr>
          </w:p>
        </w:tc>
        <w:tc>
          <w:tcPr>
            <w:tcW w:w="2520" w:type="dxa"/>
            <w:tcBorders>
              <w:top w:val="single" w:sz="6" w:space="0" w:color="auto"/>
              <w:left w:val="single" w:sz="6" w:space="0" w:color="auto"/>
              <w:bottom w:val="nil"/>
              <w:right w:val="single" w:sz="6" w:space="0" w:color="auto"/>
            </w:tcBorders>
          </w:tcPr>
          <w:p w14:paraId="5530D8B2" w14:textId="77777777" w:rsidR="00EB3478" w:rsidRPr="00C93D96" w:rsidRDefault="00EB3478" w:rsidP="00B944EF">
            <w:pPr>
              <w:ind w:firstLine="360"/>
              <w:jc w:val="right"/>
              <w:rPr>
                <w:rFonts w:ascii="Calibri" w:hAnsi="Calibri" w:cs="Calibri"/>
                <w:sz w:val="22"/>
                <w:szCs w:val="22"/>
                <w:highlight w:val="yellow"/>
                <w:lang w:bidi="en-US"/>
              </w:rPr>
            </w:pPr>
          </w:p>
        </w:tc>
      </w:tr>
      <w:tr w:rsidR="00EB3478" w:rsidRPr="00C93D96" w14:paraId="7FA9D716" w14:textId="77777777" w:rsidTr="00EB3478">
        <w:trPr>
          <w:cantSplit/>
          <w:trHeight w:val="403"/>
          <w:jc w:val="center"/>
        </w:trPr>
        <w:tc>
          <w:tcPr>
            <w:tcW w:w="2790" w:type="dxa"/>
            <w:tcBorders>
              <w:top w:val="single" w:sz="6" w:space="0" w:color="auto"/>
              <w:left w:val="single" w:sz="6" w:space="0" w:color="auto"/>
              <w:bottom w:val="nil"/>
              <w:right w:val="nil"/>
            </w:tcBorders>
            <w:shd w:val="clear" w:color="auto" w:fill="FFFFFF"/>
            <w:hideMark/>
          </w:tcPr>
          <w:p w14:paraId="7179494D" w14:textId="77777777" w:rsidR="00EB3478" w:rsidRPr="00242564" w:rsidRDefault="00EB3478" w:rsidP="00B944EF">
            <w:pPr>
              <w:ind w:firstLine="80"/>
              <w:rPr>
                <w:rFonts w:ascii="Calibri" w:hAnsi="Calibri" w:cs="Calibri"/>
                <w:sz w:val="22"/>
                <w:szCs w:val="22"/>
                <w:lang w:bidi="en-US"/>
              </w:rPr>
            </w:pPr>
            <w:r w:rsidRPr="00242564">
              <w:rPr>
                <w:rFonts w:ascii="Calibri" w:hAnsi="Calibri" w:cs="Calibri"/>
                <w:b/>
                <w:bCs/>
                <w:sz w:val="22"/>
                <w:szCs w:val="22"/>
              </w:rPr>
              <w:t>Worker’s Comp</w:t>
            </w:r>
          </w:p>
        </w:tc>
        <w:tc>
          <w:tcPr>
            <w:tcW w:w="2790" w:type="dxa"/>
            <w:tcBorders>
              <w:top w:val="single" w:sz="6" w:space="0" w:color="auto"/>
              <w:left w:val="single" w:sz="6" w:space="0" w:color="auto"/>
              <w:bottom w:val="nil"/>
              <w:right w:val="nil"/>
            </w:tcBorders>
          </w:tcPr>
          <w:p w14:paraId="54FDF46D" w14:textId="77777777" w:rsidR="00EB3478" w:rsidRPr="00C93D96" w:rsidRDefault="00EB3478" w:rsidP="00B944EF">
            <w:pPr>
              <w:ind w:firstLine="360"/>
              <w:jc w:val="right"/>
              <w:rPr>
                <w:rFonts w:ascii="Calibri" w:hAnsi="Calibri" w:cs="Calibri"/>
                <w:sz w:val="22"/>
                <w:szCs w:val="22"/>
                <w:highlight w:val="yellow"/>
                <w:lang w:bidi="en-US"/>
              </w:rPr>
            </w:pPr>
          </w:p>
        </w:tc>
        <w:tc>
          <w:tcPr>
            <w:tcW w:w="2610" w:type="dxa"/>
            <w:tcBorders>
              <w:top w:val="single" w:sz="6" w:space="0" w:color="auto"/>
              <w:left w:val="single" w:sz="6" w:space="0" w:color="auto"/>
              <w:bottom w:val="nil"/>
              <w:right w:val="nil"/>
            </w:tcBorders>
          </w:tcPr>
          <w:p w14:paraId="2D96D131" w14:textId="77777777" w:rsidR="00EB3478" w:rsidRPr="00C93D96" w:rsidRDefault="00EB3478" w:rsidP="00B944EF">
            <w:pPr>
              <w:ind w:firstLine="360"/>
              <w:jc w:val="right"/>
              <w:rPr>
                <w:rFonts w:ascii="Calibri" w:hAnsi="Calibri" w:cs="Calibri"/>
                <w:sz w:val="22"/>
                <w:szCs w:val="22"/>
                <w:highlight w:val="yellow"/>
                <w:lang w:bidi="en-US"/>
              </w:rPr>
            </w:pPr>
          </w:p>
        </w:tc>
        <w:tc>
          <w:tcPr>
            <w:tcW w:w="2520" w:type="dxa"/>
            <w:tcBorders>
              <w:top w:val="single" w:sz="6" w:space="0" w:color="auto"/>
              <w:left w:val="single" w:sz="6" w:space="0" w:color="auto"/>
              <w:bottom w:val="nil"/>
              <w:right w:val="single" w:sz="6" w:space="0" w:color="auto"/>
            </w:tcBorders>
          </w:tcPr>
          <w:p w14:paraId="0DE4053E" w14:textId="77777777" w:rsidR="00EB3478" w:rsidRPr="00C93D96" w:rsidRDefault="00EB3478" w:rsidP="00B944EF">
            <w:pPr>
              <w:ind w:firstLine="360"/>
              <w:jc w:val="right"/>
              <w:rPr>
                <w:rFonts w:ascii="Calibri" w:hAnsi="Calibri" w:cs="Calibri"/>
                <w:sz w:val="22"/>
                <w:szCs w:val="22"/>
                <w:highlight w:val="yellow"/>
                <w:lang w:bidi="en-US"/>
              </w:rPr>
            </w:pPr>
          </w:p>
        </w:tc>
      </w:tr>
      <w:tr w:rsidR="00EB3478" w:rsidRPr="00C93D96" w14:paraId="7EB8D1F9" w14:textId="77777777" w:rsidTr="00EB3478">
        <w:trPr>
          <w:cantSplit/>
          <w:trHeight w:val="403"/>
          <w:jc w:val="center"/>
        </w:trPr>
        <w:tc>
          <w:tcPr>
            <w:tcW w:w="2790" w:type="dxa"/>
            <w:tcBorders>
              <w:top w:val="single" w:sz="6" w:space="0" w:color="auto"/>
              <w:left w:val="single" w:sz="6" w:space="0" w:color="auto"/>
              <w:bottom w:val="nil"/>
              <w:right w:val="nil"/>
            </w:tcBorders>
            <w:shd w:val="clear" w:color="auto" w:fill="FFFFFF"/>
            <w:hideMark/>
          </w:tcPr>
          <w:p w14:paraId="31AD76B5" w14:textId="77777777" w:rsidR="00EB3478" w:rsidRPr="00242564" w:rsidRDefault="00EB3478" w:rsidP="00B944EF">
            <w:pPr>
              <w:ind w:firstLine="80"/>
              <w:rPr>
                <w:rFonts w:ascii="Calibri" w:hAnsi="Calibri" w:cs="Calibri"/>
                <w:sz w:val="22"/>
                <w:szCs w:val="22"/>
                <w:lang w:bidi="en-US"/>
              </w:rPr>
            </w:pPr>
            <w:r w:rsidRPr="00242564">
              <w:rPr>
                <w:rFonts w:ascii="Calibri" w:hAnsi="Calibri" w:cs="Calibri"/>
                <w:b/>
                <w:bCs/>
                <w:sz w:val="22"/>
                <w:szCs w:val="22"/>
              </w:rPr>
              <w:t>Unemployment Comp</w:t>
            </w:r>
          </w:p>
        </w:tc>
        <w:tc>
          <w:tcPr>
            <w:tcW w:w="2790" w:type="dxa"/>
            <w:tcBorders>
              <w:top w:val="single" w:sz="6" w:space="0" w:color="auto"/>
              <w:left w:val="single" w:sz="6" w:space="0" w:color="auto"/>
              <w:bottom w:val="nil"/>
              <w:right w:val="nil"/>
            </w:tcBorders>
          </w:tcPr>
          <w:p w14:paraId="66AFC010" w14:textId="77777777" w:rsidR="00EB3478" w:rsidRPr="00C93D96" w:rsidRDefault="00EB3478" w:rsidP="00B944EF">
            <w:pPr>
              <w:ind w:firstLine="360"/>
              <w:jc w:val="center"/>
              <w:rPr>
                <w:rFonts w:ascii="Calibri" w:hAnsi="Calibri" w:cs="Calibri"/>
                <w:sz w:val="22"/>
                <w:szCs w:val="22"/>
                <w:highlight w:val="yellow"/>
                <w:lang w:bidi="en-US"/>
              </w:rPr>
            </w:pPr>
          </w:p>
        </w:tc>
        <w:tc>
          <w:tcPr>
            <w:tcW w:w="2610" w:type="dxa"/>
            <w:tcBorders>
              <w:top w:val="single" w:sz="6" w:space="0" w:color="auto"/>
              <w:left w:val="single" w:sz="6" w:space="0" w:color="auto"/>
              <w:bottom w:val="nil"/>
              <w:right w:val="nil"/>
            </w:tcBorders>
          </w:tcPr>
          <w:p w14:paraId="7F681C7F" w14:textId="77777777" w:rsidR="00EB3478" w:rsidRPr="00C93D96" w:rsidRDefault="00EB3478" w:rsidP="00B944EF">
            <w:pPr>
              <w:ind w:firstLine="360"/>
              <w:jc w:val="right"/>
              <w:rPr>
                <w:rFonts w:ascii="Calibri" w:hAnsi="Calibri" w:cs="Calibri"/>
                <w:sz w:val="22"/>
                <w:szCs w:val="22"/>
                <w:highlight w:val="yellow"/>
                <w:lang w:bidi="en-US"/>
              </w:rPr>
            </w:pPr>
          </w:p>
        </w:tc>
        <w:tc>
          <w:tcPr>
            <w:tcW w:w="2520" w:type="dxa"/>
            <w:tcBorders>
              <w:top w:val="single" w:sz="6" w:space="0" w:color="auto"/>
              <w:left w:val="single" w:sz="6" w:space="0" w:color="auto"/>
              <w:bottom w:val="nil"/>
              <w:right w:val="single" w:sz="6" w:space="0" w:color="auto"/>
            </w:tcBorders>
          </w:tcPr>
          <w:p w14:paraId="581A298C" w14:textId="77777777" w:rsidR="00EB3478" w:rsidRPr="00C93D96" w:rsidRDefault="00EB3478" w:rsidP="00B944EF">
            <w:pPr>
              <w:ind w:firstLine="360"/>
              <w:jc w:val="right"/>
              <w:rPr>
                <w:rFonts w:ascii="Calibri" w:hAnsi="Calibri" w:cs="Calibri"/>
                <w:sz w:val="22"/>
                <w:szCs w:val="22"/>
                <w:highlight w:val="yellow"/>
                <w:lang w:bidi="en-US"/>
              </w:rPr>
            </w:pPr>
          </w:p>
        </w:tc>
      </w:tr>
      <w:tr w:rsidR="00EB3478" w:rsidRPr="00C93D96" w14:paraId="22D60169" w14:textId="77777777" w:rsidTr="00EB3478">
        <w:trPr>
          <w:cantSplit/>
          <w:trHeight w:val="403"/>
          <w:jc w:val="center"/>
        </w:trPr>
        <w:tc>
          <w:tcPr>
            <w:tcW w:w="2790" w:type="dxa"/>
            <w:tcBorders>
              <w:top w:val="single" w:sz="6" w:space="0" w:color="auto"/>
              <w:left w:val="single" w:sz="6" w:space="0" w:color="auto"/>
              <w:bottom w:val="nil"/>
              <w:right w:val="nil"/>
            </w:tcBorders>
            <w:shd w:val="clear" w:color="auto" w:fill="FFFFFF"/>
            <w:hideMark/>
          </w:tcPr>
          <w:p w14:paraId="135C2FCD" w14:textId="77777777" w:rsidR="00EB3478" w:rsidRPr="00242564" w:rsidRDefault="00EB3478" w:rsidP="00B944EF">
            <w:pPr>
              <w:ind w:firstLine="80"/>
              <w:rPr>
                <w:rFonts w:ascii="Calibri" w:hAnsi="Calibri" w:cs="Calibri"/>
                <w:sz w:val="22"/>
                <w:szCs w:val="22"/>
                <w:lang w:bidi="en-US"/>
              </w:rPr>
            </w:pPr>
            <w:r w:rsidRPr="00242564">
              <w:rPr>
                <w:rFonts w:ascii="Calibri" w:hAnsi="Calibri" w:cs="Calibri"/>
                <w:b/>
                <w:bCs/>
                <w:sz w:val="22"/>
                <w:szCs w:val="22"/>
              </w:rPr>
              <w:t>401K</w:t>
            </w:r>
          </w:p>
        </w:tc>
        <w:tc>
          <w:tcPr>
            <w:tcW w:w="2790" w:type="dxa"/>
            <w:tcBorders>
              <w:top w:val="single" w:sz="6" w:space="0" w:color="auto"/>
              <w:left w:val="single" w:sz="6" w:space="0" w:color="auto"/>
              <w:bottom w:val="nil"/>
              <w:right w:val="nil"/>
            </w:tcBorders>
          </w:tcPr>
          <w:p w14:paraId="52A285FE" w14:textId="77777777" w:rsidR="00EB3478" w:rsidRPr="00C93D96" w:rsidRDefault="00EB3478" w:rsidP="00B944EF">
            <w:pPr>
              <w:ind w:firstLine="360"/>
              <w:jc w:val="right"/>
              <w:rPr>
                <w:rFonts w:ascii="Calibri" w:hAnsi="Calibri" w:cs="Calibri"/>
                <w:sz w:val="22"/>
                <w:szCs w:val="22"/>
                <w:highlight w:val="yellow"/>
                <w:lang w:bidi="en-US"/>
              </w:rPr>
            </w:pPr>
          </w:p>
        </w:tc>
        <w:tc>
          <w:tcPr>
            <w:tcW w:w="2610" w:type="dxa"/>
            <w:tcBorders>
              <w:top w:val="single" w:sz="6" w:space="0" w:color="auto"/>
              <w:left w:val="single" w:sz="6" w:space="0" w:color="auto"/>
              <w:bottom w:val="nil"/>
              <w:right w:val="nil"/>
            </w:tcBorders>
          </w:tcPr>
          <w:p w14:paraId="3FFB35CB" w14:textId="77777777" w:rsidR="00EB3478" w:rsidRPr="00C93D96" w:rsidRDefault="00EB3478" w:rsidP="00B944EF">
            <w:pPr>
              <w:ind w:firstLine="360"/>
              <w:jc w:val="right"/>
              <w:rPr>
                <w:rFonts w:ascii="Calibri" w:hAnsi="Calibri" w:cs="Calibri"/>
                <w:sz w:val="22"/>
                <w:szCs w:val="22"/>
                <w:highlight w:val="yellow"/>
                <w:lang w:bidi="en-US"/>
              </w:rPr>
            </w:pPr>
          </w:p>
        </w:tc>
        <w:tc>
          <w:tcPr>
            <w:tcW w:w="2520" w:type="dxa"/>
            <w:tcBorders>
              <w:top w:val="single" w:sz="6" w:space="0" w:color="auto"/>
              <w:left w:val="single" w:sz="6" w:space="0" w:color="auto"/>
              <w:bottom w:val="nil"/>
              <w:right w:val="single" w:sz="6" w:space="0" w:color="auto"/>
            </w:tcBorders>
          </w:tcPr>
          <w:p w14:paraId="234B8264" w14:textId="77777777" w:rsidR="00EB3478" w:rsidRPr="00C93D96" w:rsidRDefault="00EB3478" w:rsidP="00B944EF">
            <w:pPr>
              <w:ind w:firstLine="360"/>
              <w:jc w:val="right"/>
              <w:rPr>
                <w:rFonts w:ascii="Calibri" w:hAnsi="Calibri" w:cs="Calibri"/>
                <w:sz w:val="22"/>
                <w:szCs w:val="22"/>
                <w:highlight w:val="yellow"/>
                <w:lang w:bidi="en-US"/>
              </w:rPr>
            </w:pPr>
          </w:p>
        </w:tc>
      </w:tr>
      <w:tr w:rsidR="00EB3478" w:rsidRPr="00B10FB4" w14:paraId="0EB46C80" w14:textId="77777777" w:rsidTr="00EB3478">
        <w:trPr>
          <w:cantSplit/>
          <w:trHeight w:val="403"/>
          <w:jc w:val="center"/>
        </w:trPr>
        <w:tc>
          <w:tcPr>
            <w:tcW w:w="8190" w:type="dxa"/>
            <w:gridSpan w:val="3"/>
            <w:tcBorders>
              <w:top w:val="single" w:sz="6" w:space="0" w:color="auto"/>
              <w:left w:val="single" w:sz="6" w:space="0" w:color="auto"/>
              <w:bottom w:val="single" w:sz="6" w:space="0" w:color="auto"/>
              <w:right w:val="nil"/>
            </w:tcBorders>
            <w:shd w:val="clear" w:color="auto" w:fill="FFFFFF"/>
            <w:hideMark/>
          </w:tcPr>
          <w:p w14:paraId="0700CCC6" w14:textId="77777777" w:rsidR="00EB3478" w:rsidRPr="00C93D96" w:rsidRDefault="00EB3478" w:rsidP="00B944EF">
            <w:pPr>
              <w:ind w:firstLine="360"/>
              <w:jc w:val="right"/>
              <w:rPr>
                <w:rFonts w:ascii="Calibri" w:hAnsi="Calibri" w:cs="Calibri"/>
                <w:b/>
                <w:sz w:val="22"/>
                <w:szCs w:val="22"/>
                <w:highlight w:val="yellow"/>
                <w:lang w:bidi="en-US"/>
              </w:rPr>
            </w:pPr>
            <w:r w:rsidRPr="00242564">
              <w:rPr>
                <w:rFonts w:ascii="Calibri" w:hAnsi="Calibri" w:cs="Calibri"/>
                <w:b/>
                <w:bCs/>
                <w:sz w:val="22"/>
                <w:szCs w:val="22"/>
              </w:rPr>
              <w:t>Fringe Subtotal</w:t>
            </w:r>
          </w:p>
        </w:tc>
        <w:tc>
          <w:tcPr>
            <w:tcW w:w="2520" w:type="dxa"/>
            <w:tcBorders>
              <w:top w:val="single" w:sz="6" w:space="0" w:color="auto"/>
              <w:left w:val="single" w:sz="6" w:space="0" w:color="auto"/>
              <w:bottom w:val="single" w:sz="6" w:space="0" w:color="auto"/>
              <w:right w:val="single" w:sz="6" w:space="0" w:color="auto"/>
            </w:tcBorders>
            <w:hideMark/>
          </w:tcPr>
          <w:p w14:paraId="44BC812D" w14:textId="77777777" w:rsidR="00EB3478" w:rsidRPr="00B10FB4" w:rsidRDefault="00EB3478" w:rsidP="00B944EF">
            <w:pPr>
              <w:rPr>
                <w:rFonts w:ascii="Calibri" w:hAnsi="Calibri" w:cs="Calibri"/>
                <w:b/>
                <w:sz w:val="22"/>
                <w:szCs w:val="22"/>
                <w:lang w:bidi="en-US"/>
              </w:rPr>
            </w:pPr>
          </w:p>
        </w:tc>
      </w:tr>
    </w:tbl>
    <w:p w14:paraId="3AB3131D" w14:textId="77777777" w:rsidR="00EB3478" w:rsidRPr="00B10FB4" w:rsidRDefault="00EB3478" w:rsidP="00EB347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exact"/>
        <w:rPr>
          <w:rFonts w:ascii="Calibri" w:hAnsi="Calibri"/>
          <w:sz w:val="22"/>
          <w:szCs w:val="22"/>
        </w:rPr>
      </w:pPr>
    </w:p>
    <w:tbl>
      <w:tblPr>
        <w:tblW w:w="10644"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9"/>
        <w:gridCol w:w="5165"/>
      </w:tblGrid>
      <w:tr w:rsidR="00EB3478" w:rsidRPr="00B10FB4" w14:paraId="1AA4E064" w14:textId="77777777" w:rsidTr="00EB3478">
        <w:trPr>
          <w:trHeight w:val="1016"/>
        </w:trPr>
        <w:tc>
          <w:tcPr>
            <w:tcW w:w="10644" w:type="dxa"/>
            <w:gridSpan w:val="2"/>
            <w:tcBorders>
              <w:top w:val="single" w:sz="4" w:space="0" w:color="auto"/>
              <w:left w:val="single" w:sz="4" w:space="0" w:color="auto"/>
              <w:bottom w:val="single" w:sz="4" w:space="0" w:color="auto"/>
              <w:right w:val="single" w:sz="4" w:space="0" w:color="auto"/>
            </w:tcBorders>
          </w:tcPr>
          <w:p w14:paraId="79ECB415" w14:textId="17F2B7DF" w:rsidR="00EB3478" w:rsidRPr="00EB3478" w:rsidRDefault="00EB3478" w:rsidP="00EB3478">
            <w:pPr>
              <w:tabs>
                <w:tab w:val="left" w:pos="1936"/>
              </w:tabs>
              <w:rPr>
                <w:rFonts w:cstheme="minorHAnsi"/>
                <w:sz w:val="18"/>
                <w:szCs w:val="18"/>
              </w:rPr>
            </w:pPr>
            <w:r w:rsidRPr="00C93D96">
              <w:rPr>
                <w:rFonts w:ascii="Calibri" w:hAnsi="Calibri"/>
                <w:b/>
                <w:bCs/>
                <w:sz w:val="22"/>
                <w:szCs w:val="22"/>
              </w:rPr>
              <w:t xml:space="preserve">Personnel Narrative:  </w:t>
            </w:r>
          </w:p>
          <w:p w14:paraId="08C5784D" w14:textId="77777777" w:rsidR="00EB3478" w:rsidRPr="00B10FB4" w:rsidRDefault="00EB3478" w:rsidP="00B944EF">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exact"/>
              <w:rPr>
                <w:sz w:val="22"/>
                <w:szCs w:val="22"/>
              </w:rPr>
            </w:pPr>
          </w:p>
        </w:tc>
      </w:tr>
      <w:tr w:rsidR="00EB3478" w:rsidRPr="00B10FB4" w14:paraId="56CB6F34" w14:textId="77777777" w:rsidTr="00EB3478">
        <w:tblPrEx>
          <w:tblLook w:val="01E0" w:firstRow="1" w:lastRow="1" w:firstColumn="1" w:lastColumn="1" w:noHBand="0" w:noVBand="0"/>
        </w:tblPrEx>
        <w:trPr>
          <w:trHeight w:val="291"/>
        </w:trPr>
        <w:tc>
          <w:tcPr>
            <w:tcW w:w="10644"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42411B91" w14:textId="77777777" w:rsidR="00EB3478" w:rsidRPr="00B10FB4" w:rsidRDefault="00EB3478" w:rsidP="00B944EF">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b/>
                <w:sz w:val="22"/>
                <w:szCs w:val="22"/>
              </w:rPr>
            </w:pPr>
            <w:r w:rsidRPr="00B10FB4">
              <w:rPr>
                <w:rFonts w:ascii="Calibri" w:hAnsi="Calibri" w:cs="Arial"/>
                <w:b/>
                <w:sz w:val="22"/>
                <w:szCs w:val="22"/>
              </w:rPr>
              <w:t xml:space="preserve">PERSONNEL SALARIES AND FRINGE BENEFITS  </w:t>
            </w:r>
          </w:p>
        </w:tc>
      </w:tr>
      <w:tr w:rsidR="00EB3478" w:rsidRPr="00B10FB4" w14:paraId="26322CD0" w14:textId="77777777" w:rsidTr="00EB3478">
        <w:tblPrEx>
          <w:tblLook w:val="01E0" w:firstRow="1" w:lastRow="1" w:firstColumn="1" w:lastColumn="1" w:noHBand="0" w:noVBand="0"/>
        </w:tblPrEx>
        <w:trPr>
          <w:trHeight w:val="508"/>
        </w:trPr>
        <w:tc>
          <w:tcPr>
            <w:tcW w:w="547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575FC73" w14:textId="77777777" w:rsidR="00EB3478" w:rsidRPr="00B10FB4" w:rsidRDefault="00EB3478" w:rsidP="00B944EF">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Calibri" w:hAnsi="Calibri" w:cs="Arial"/>
                <w:b/>
                <w:sz w:val="22"/>
                <w:szCs w:val="22"/>
              </w:rPr>
            </w:pPr>
            <w:r w:rsidRPr="00B10FB4">
              <w:rPr>
                <w:rFonts w:ascii="Calibri" w:hAnsi="Calibri" w:cs="Arial"/>
                <w:b/>
                <w:sz w:val="22"/>
                <w:szCs w:val="22"/>
              </w:rPr>
              <w:t xml:space="preserve">Total Personnel Costs </w:t>
            </w:r>
          </w:p>
        </w:tc>
        <w:tc>
          <w:tcPr>
            <w:tcW w:w="51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62AA76" w14:textId="7C8522B6" w:rsidR="00EB3478" w:rsidRPr="00B10FB4" w:rsidRDefault="00EB3478" w:rsidP="00B944EF">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b/>
                <w:sz w:val="22"/>
                <w:szCs w:val="22"/>
              </w:rPr>
            </w:pPr>
            <w:r>
              <w:rPr>
                <w:rFonts w:ascii="Calibri" w:hAnsi="Calibri" w:cs="Arial"/>
                <w:b/>
                <w:sz w:val="22"/>
                <w:szCs w:val="22"/>
              </w:rPr>
              <w:t>$</w:t>
            </w:r>
          </w:p>
        </w:tc>
      </w:tr>
    </w:tbl>
    <w:p w14:paraId="6DEDE706" w14:textId="77777777" w:rsidR="00EB3478" w:rsidRDefault="00EB3478" w:rsidP="00EB3478">
      <w:pPr>
        <w:tabs>
          <w:tab w:val="left" w:pos="-90"/>
        </w:tabs>
        <w:spacing w:after="120"/>
        <w:rPr>
          <w:rFonts w:ascii="Calibri" w:hAnsi="Calibri"/>
          <w:color w:val="0000FF"/>
          <w:sz w:val="22"/>
          <w:szCs w:val="22"/>
          <w:lang w:val="x-none" w:eastAsia="x-none"/>
        </w:rPr>
      </w:pPr>
    </w:p>
    <w:p w14:paraId="5AC4CB9C" w14:textId="77777777" w:rsidR="00EB3478" w:rsidRPr="00B10FB4" w:rsidRDefault="00EB3478" w:rsidP="00EB347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exact"/>
        <w:rPr>
          <w:rFonts w:ascii="Calibri" w:hAnsi="Calibri" w:cs="Calibri"/>
          <w:b/>
          <w:color w:val="0000FF"/>
          <w:sz w:val="22"/>
          <w:szCs w:val="22"/>
        </w:rPr>
      </w:pPr>
      <w:r w:rsidRPr="00B10FB4">
        <w:rPr>
          <w:rFonts w:ascii="Calibri" w:hAnsi="Calibri" w:cs="Calibri"/>
          <w:b/>
          <w:color w:val="0000FF"/>
          <w:sz w:val="22"/>
          <w:szCs w:val="22"/>
        </w:rPr>
        <w:t>CONTRACT SERVICES</w:t>
      </w:r>
    </w:p>
    <w:p w14:paraId="4AC4183B" w14:textId="139DE960" w:rsidR="00EB3478" w:rsidRPr="00B10FB4" w:rsidRDefault="00EB3478" w:rsidP="00EB3478">
      <w:pPr>
        <w:rPr>
          <w:rFonts w:ascii="Calibri" w:hAnsi="Calibri" w:cs="Arial"/>
          <w:b/>
          <w:color w:val="0000FF"/>
          <w:sz w:val="22"/>
          <w:szCs w:val="22"/>
          <w:lang w:val="en-CA"/>
        </w:rPr>
      </w:pPr>
      <w:r w:rsidRPr="00B10FB4">
        <w:rPr>
          <w:rFonts w:ascii="Calibri" w:hAnsi="Calibri" w:cs="Calibri"/>
          <w:color w:val="0000FF"/>
          <w:sz w:val="22"/>
          <w:szCs w:val="22"/>
        </w:rPr>
        <w:t xml:space="preserve">Persons with specialized skills who are not on the payroll are considered consultants. </w:t>
      </w:r>
      <w:r w:rsidRPr="00B10FB4">
        <w:rPr>
          <w:rFonts w:ascii="Calibri" w:hAnsi="Calibri" w:cs="Calibri"/>
          <w:b/>
          <w:bCs/>
          <w:color w:val="0000FF"/>
          <w:sz w:val="22"/>
          <w:szCs w:val="22"/>
        </w:rPr>
        <w:t>When a consultant is known, a resume listing the consultant’s qualifications and contract must accompany the application.</w:t>
      </w:r>
      <w:r w:rsidRPr="00B10FB4">
        <w:rPr>
          <w:rFonts w:ascii="Calibri" w:hAnsi="Calibri" w:cs="Calibri"/>
          <w:color w:val="0000FF"/>
          <w:sz w:val="22"/>
          <w:szCs w:val="22"/>
        </w:rPr>
        <w:t xml:space="preserve"> However, if the position is vacant and the project receives funding, this information must be forwarded to the Commission when a contract with the consultant is signed. All procurement transactions, whether negotiated or competitively bid without regard to dollar value, shall be conducted in a manner </w:t>
      </w:r>
      <w:r w:rsidR="00184E71" w:rsidRPr="00B10FB4">
        <w:rPr>
          <w:rFonts w:ascii="Calibri" w:hAnsi="Calibri" w:cs="Calibri"/>
          <w:color w:val="0000FF"/>
          <w:sz w:val="22"/>
          <w:szCs w:val="22"/>
        </w:rPr>
        <w:t>to</w:t>
      </w:r>
      <w:r w:rsidRPr="00B10FB4">
        <w:rPr>
          <w:rFonts w:ascii="Calibri" w:hAnsi="Calibri" w:cs="Calibri"/>
          <w:color w:val="0000FF"/>
          <w:sz w:val="22"/>
          <w:szCs w:val="22"/>
        </w:rPr>
        <w:t xml:space="preserve"> provide maximum open and free competition. Describe the procedure to be used in acquiring the consultant (i.e., small purchase procedures, competitively sealed bids, non-competitive negotiation, etc.).  </w:t>
      </w:r>
      <w:r w:rsidRPr="00B10FB4">
        <w:rPr>
          <w:rFonts w:ascii="Calibri" w:hAnsi="Calibri" w:cs="Calibri"/>
          <w:b/>
          <w:bCs/>
          <w:color w:val="0000FF"/>
          <w:sz w:val="22"/>
          <w:szCs w:val="22"/>
        </w:rPr>
        <w:t xml:space="preserve">Fee justification must be provided in the budget narrative.  Any contract services requests that exceed $250,000 will require additional federal approval before CCJJ can approve this grant award. Also be sure to provide CCJJ with copies of your executed contract for any contract service paid with this funding.  </w:t>
      </w:r>
      <w:r w:rsidRPr="00B10FB4">
        <w:rPr>
          <w:rFonts w:ascii="Calibri" w:hAnsi="Calibri"/>
          <w:b/>
          <w:color w:val="0000FF"/>
          <w:sz w:val="22"/>
          <w:szCs w:val="22"/>
        </w:rPr>
        <w:t xml:space="preserve">Any single item costing $500,000 or more must receive prior federal written approval. </w:t>
      </w:r>
    </w:p>
    <w:p w14:paraId="5FE2733D" w14:textId="77777777" w:rsidR="00EB3478" w:rsidRPr="00B10FB4" w:rsidRDefault="00EB3478" w:rsidP="00EB347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exact"/>
        <w:rPr>
          <w:rFonts w:ascii="Calibri" w:hAnsi="Calibri" w:cs="Calibri"/>
          <w:sz w:val="22"/>
          <w:szCs w:val="22"/>
        </w:rPr>
      </w:pPr>
    </w:p>
    <w:p w14:paraId="0D6BC2E8" w14:textId="77777777" w:rsidR="00EB3478" w:rsidRPr="00B10FB4" w:rsidRDefault="00EB3478" w:rsidP="00EB347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exact"/>
        <w:rPr>
          <w:rFonts w:ascii="Calibri" w:hAnsi="Calibri" w:cs="Calibri"/>
          <w:sz w:val="22"/>
          <w:szCs w:val="22"/>
        </w:rPr>
      </w:pPr>
    </w:p>
    <w:tbl>
      <w:tblPr>
        <w:tblW w:w="10710" w:type="dxa"/>
        <w:jc w:val="center"/>
        <w:tblLayout w:type="fixed"/>
        <w:tblCellMar>
          <w:left w:w="100" w:type="dxa"/>
          <w:right w:w="100" w:type="dxa"/>
        </w:tblCellMar>
        <w:tblLook w:val="04A0" w:firstRow="1" w:lastRow="0" w:firstColumn="1" w:lastColumn="0" w:noHBand="0" w:noVBand="1"/>
      </w:tblPr>
      <w:tblGrid>
        <w:gridCol w:w="3091"/>
        <w:gridCol w:w="2759"/>
        <w:gridCol w:w="1740"/>
        <w:gridCol w:w="1528"/>
        <w:gridCol w:w="1592"/>
      </w:tblGrid>
      <w:tr w:rsidR="00EB3478" w:rsidRPr="00B10FB4" w14:paraId="7170911F" w14:textId="77777777" w:rsidTr="00EB3478">
        <w:trPr>
          <w:cantSplit/>
          <w:trHeight w:val="403"/>
          <w:jc w:val="center"/>
        </w:trPr>
        <w:tc>
          <w:tcPr>
            <w:tcW w:w="3091" w:type="dxa"/>
            <w:tcBorders>
              <w:top w:val="single" w:sz="6" w:space="0" w:color="auto"/>
              <w:left w:val="single" w:sz="6" w:space="0" w:color="auto"/>
              <w:bottom w:val="single" w:sz="6" w:space="0" w:color="auto"/>
              <w:right w:val="nil"/>
            </w:tcBorders>
            <w:shd w:val="clear" w:color="auto" w:fill="F2F2F2"/>
            <w:vAlign w:val="center"/>
            <w:hideMark/>
          </w:tcPr>
          <w:p w14:paraId="7A20E64A" w14:textId="77777777" w:rsidR="00EB3478" w:rsidRPr="00B10FB4" w:rsidRDefault="00EB3478" w:rsidP="00B944EF">
            <w:pPr>
              <w:jc w:val="center"/>
              <w:rPr>
                <w:rFonts w:ascii="Calibri" w:hAnsi="Calibri" w:cs="Calibri"/>
                <w:sz w:val="22"/>
                <w:szCs w:val="22"/>
                <w:lang w:bidi="en-US"/>
              </w:rPr>
            </w:pPr>
            <w:r w:rsidRPr="00B10FB4">
              <w:rPr>
                <w:rFonts w:ascii="Calibri" w:hAnsi="Calibri" w:cs="Calibri"/>
                <w:b/>
                <w:bCs/>
                <w:sz w:val="22"/>
                <w:szCs w:val="22"/>
              </w:rPr>
              <w:t>Contractor Name</w:t>
            </w:r>
          </w:p>
        </w:tc>
        <w:tc>
          <w:tcPr>
            <w:tcW w:w="2759" w:type="dxa"/>
            <w:tcBorders>
              <w:top w:val="single" w:sz="6" w:space="0" w:color="auto"/>
              <w:left w:val="single" w:sz="6" w:space="0" w:color="auto"/>
              <w:bottom w:val="single" w:sz="6" w:space="0" w:color="auto"/>
              <w:right w:val="nil"/>
            </w:tcBorders>
            <w:shd w:val="clear" w:color="auto" w:fill="F2F2F2"/>
            <w:vAlign w:val="center"/>
            <w:hideMark/>
          </w:tcPr>
          <w:p w14:paraId="5B2FA4EF" w14:textId="77777777" w:rsidR="00EB3478" w:rsidRPr="00B10FB4" w:rsidRDefault="00EB3478" w:rsidP="00B944EF">
            <w:pPr>
              <w:ind w:right="-145"/>
              <w:jc w:val="center"/>
              <w:rPr>
                <w:rFonts w:ascii="Calibri" w:hAnsi="Calibri" w:cs="Calibri"/>
                <w:sz w:val="22"/>
                <w:szCs w:val="22"/>
                <w:lang w:bidi="en-US"/>
              </w:rPr>
            </w:pPr>
            <w:r w:rsidRPr="00B10FB4">
              <w:rPr>
                <w:rFonts w:ascii="Calibri" w:hAnsi="Calibri" w:cs="Calibri"/>
                <w:b/>
                <w:bCs/>
                <w:sz w:val="22"/>
                <w:szCs w:val="22"/>
              </w:rPr>
              <w:t>Services to be Provided</w:t>
            </w:r>
          </w:p>
        </w:tc>
        <w:tc>
          <w:tcPr>
            <w:tcW w:w="1740" w:type="dxa"/>
            <w:tcBorders>
              <w:top w:val="single" w:sz="6" w:space="0" w:color="auto"/>
              <w:left w:val="single" w:sz="6" w:space="0" w:color="auto"/>
              <w:bottom w:val="single" w:sz="6" w:space="0" w:color="auto"/>
              <w:right w:val="nil"/>
            </w:tcBorders>
            <w:shd w:val="clear" w:color="auto" w:fill="F2F2F2"/>
            <w:vAlign w:val="center"/>
            <w:hideMark/>
          </w:tcPr>
          <w:p w14:paraId="4DD74EFF" w14:textId="77777777" w:rsidR="00EB3478" w:rsidRPr="00B10FB4" w:rsidRDefault="00EB3478" w:rsidP="00B944EF">
            <w:pPr>
              <w:tabs>
                <w:tab w:val="left" w:pos="1295"/>
              </w:tabs>
              <w:ind w:right="110"/>
              <w:jc w:val="center"/>
              <w:rPr>
                <w:rFonts w:ascii="Calibri" w:hAnsi="Calibri" w:cs="Calibri"/>
                <w:sz w:val="22"/>
                <w:szCs w:val="22"/>
                <w:lang w:bidi="en-US"/>
              </w:rPr>
            </w:pPr>
            <w:r w:rsidRPr="00B10FB4">
              <w:rPr>
                <w:rFonts w:ascii="Calibri" w:hAnsi="Calibri" w:cs="Calibri"/>
                <w:b/>
                <w:bCs/>
                <w:sz w:val="22"/>
                <w:szCs w:val="22"/>
              </w:rPr>
              <w:t># of Hours</w:t>
            </w:r>
          </w:p>
        </w:tc>
        <w:tc>
          <w:tcPr>
            <w:tcW w:w="1528" w:type="dxa"/>
            <w:tcBorders>
              <w:top w:val="single" w:sz="6" w:space="0" w:color="auto"/>
              <w:left w:val="single" w:sz="6" w:space="0" w:color="auto"/>
              <w:bottom w:val="single" w:sz="6" w:space="0" w:color="auto"/>
              <w:right w:val="nil"/>
            </w:tcBorders>
            <w:shd w:val="clear" w:color="auto" w:fill="F2F2F2"/>
            <w:vAlign w:val="center"/>
            <w:hideMark/>
          </w:tcPr>
          <w:p w14:paraId="57FE753C" w14:textId="77777777" w:rsidR="00EB3478" w:rsidRPr="00B10FB4" w:rsidRDefault="00EB3478" w:rsidP="00B944EF">
            <w:pPr>
              <w:ind w:right="-72"/>
              <w:jc w:val="center"/>
              <w:rPr>
                <w:rFonts w:ascii="Calibri" w:hAnsi="Calibri" w:cs="Calibri"/>
                <w:sz w:val="22"/>
                <w:szCs w:val="22"/>
                <w:lang w:bidi="en-US"/>
              </w:rPr>
            </w:pPr>
            <w:r w:rsidRPr="00B10FB4">
              <w:rPr>
                <w:rFonts w:ascii="Calibri" w:hAnsi="Calibri" w:cs="Calibri"/>
                <w:b/>
                <w:bCs/>
                <w:sz w:val="22"/>
                <w:szCs w:val="22"/>
              </w:rPr>
              <w:t>Hourly Rate</w:t>
            </w:r>
          </w:p>
        </w:tc>
        <w:tc>
          <w:tcPr>
            <w:tcW w:w="159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7E46E84" w14:textId="77777777" w:rsidR="00EB3478" w:rsidRPr="00B10FB4" w:rsidRDefault="00EB3478" w:rsidP="00B944EF">
            <w:pPr>
              <w:ind w:right="-100"/>
              <w:jc w:val="center"/>
              <w:rPr>
                <w:rFonts w:ascii="Calibri" w:hAnsi="Calibri" w:cs="Calibri"/>
                <w:sz w:val="22"/>
                <w:szCs w:val="22"/>
                <w:lang w:bidi="en-US"/>
              </w:rPr>
            </w:pPr>
            <w:r w:rsidRPr="00B10FB4">
              <w:rPr>
                <w:rFonts w:ascii="Calibri" w:hAnsi="Calibri" w:cs="Calibri"/>
                <w:b/>
                <w:bCs/>
                <w:sz w:val="22"/>
                <w:szCs w:val="22"/>
              </w:rPr>
              <w:t>Total Cost</w:t>
            </w:r>
          </w:p>
        </w:tc>
      </w:tr>
      <w:tr w:rsidR="00EB3478" w:rsidRPr="00B10FB4" w14:paraId="2695AF72" w14:textId="77777777" w:rsidTr="00EB3478">
        <w:trPr>
          <w:cantSplit/>
          <w:trHeight w:val="403"/>
          <w:jc w:val="center"/>
        </w:trPr>
        <w:tc>
          <w:tcPr>
            <w:tcW w:w="3091" w:type="dxa"/>
            <w:tcBorders>
              <w:top w:val="single" w:sz="6" w:space="0" w:color="auto"/>
              <w:left w:val="single" w:sz="6" w:space="0" w:color="auto"/>
              <w:bottom w:val="nil"/>
              <w:right w:val="nil"/>
            </w:tcBorders>
            <w:shd w:val="clear" w:color="auto" w:fill="FFFFFF"/>
            <w:vAlign w:val="center"/>
          </w:tcPr>
          <w:p w14:paraId="7EC2C863" w14:textId="77777777" w:rsidR="00EB3478" w:rsidRPr="00B10FB4" w:rsidRDefault="00EB3478" w:rsidP="00B944EF">
            <w:pPr>
              <w:rPr>
                <w:rFonts w:ascii="Calibri" w:hAnsi="Calibri" w:cs="Calibri"/>
                <w:sz w:val="22"/>
                <w:szCs w:val="22"/>
                <w:lang w:bidi="en-US"/>
              </w:rPr>
            </w:pPr>
          </w:p>
        </w:tc>
        <w:tc>
          <w:tcPr>
            <w:tcW w:w="2759" w:type="dxa"/>
            <w:tcBorders>
              <w:top w:val="single" w:sz="6" w:space="0" w:color="auto"/>
              <w:left w:val="single" w:sz="6" w:space="0" w:color="auto"/>
              <w:bottom w:val="nil"/>
              <w:right w:val="nil"/>
            </w:tcBorders>
            <w:vAlign w:val="center"/>
          </w:tcPr>
          <w:p w14:paraId="118E727B" w14:textId="77777777" w:rsidR="00EB3478" w:rsidRPr="00B10FB4" w:rsidRDefault="00EB3478" w:rsidP="00B944EF">
            <w:pPr>
              <w:rPr>
                <w:rFonts w:ascii="Calibri" w:hAnsi="Calibri" w:cs="Calibri"/>
                <w:sz w:val="22"/>
                <w:szCs w:val="22"/>
                <w:lang w:bidi="en-US"/>
              </w:rPr>
            </w:pPr>
          </w:p>
        </w:tc>
        <w:tc>
          <w:tcPr>
            <w:tcW w:w="1740" w:type="dxa"/>
            <w:tcBorders>
              <w:top w:val="single" w:sz="6" w:space="0" w:color="auto"/>
              <w:left w:val="single" w:sz="6" w:space="0" w:color="auto"/>
              <w:bottom w:val="nil"/>
              <w:right w:val="nil"/>
            </w:tcBorders>
            <w:vAlign w:val="center"/>
          </w:tcPr>
          <w:p w14:paraId="20CA9D8C" w14:textId="77777777" w:rsidR="00EB3478" w:rsidRPr="00B10FB4" w:rsidRDefault="00EB3478" w:rsidP="00B944EF">
            <w:pPr>
              <w:jc w:val="center"/>
              <w:rPr>
                <w:rFonts w:ascii="Calibri" w:hAnsi="Calibri" w:cs="Calibri"/>
                <w:sz w:val="22"/>
                <w:szCs w:val="22"/>
                <w:lang w:bidi="en-US"/>
              </w:rPr>
            </w:pPr>
          </w:p>
        </w:tc>
        <w:tc>
          <w:tcPr>
            <w:tcW w:w="1528" w:type="dxa"/>
            <w:tcBorders>
              <w:top w:val="single" w:sz="6" w:space="0" w:color="auto"/>
              <w:left w:val="single" w:sz="6" w:space="0" w:color="auto"/>
              <w:bottom w:val="nil"/>
              <w:right w:val="nil"/>
            </w:tcBorders>
            <w:vAlign w:val="center"/>
          </w:tcPr>
          <w:p w14:paraId="180AB491" w14:textId="77777777" w:rsidR="00EB3478" w:rsidRPr="00B10FB4" w:rsidRDefault="00EB3478" w:rsidP="00B944EF">
            <w:pPr>
              <w:jc w:val="center"/>
              <w:rPr>
                <w:rFonts w:ascii="Calibri" w:hAnsi="Calibri" w:cs="Calibri"/>
                <w:sz w:val="22"/>
                <w:szCs w:val="22"/>
                <w:lang w:bidi="en-US"/>
              </w:rPr>
            </w:pPr>
          </w:p>
        </w:tc>
        <w:tc>
          <w:tcPr>
            <w:tcW w:w="1592" w:type="dxa"/>
            <w:tcBorders>
              <w:top w:val="single" w:sz="6" w:space="0" w:color="auto"/>
              <w:left w:val="single" w:sz="6" w:space="0" w:color="auto"/>
              <w:bottom w:val="nil"/>
              <w:right w:val="single" w:sz="6" w:space="0" w:color="auto"/>
            </w:tcBorders>
            <w:vAlign w:val="center"/>
          </w:tcPr>
          <w:p w14:paraId="6DBDD4B2" w14:textId="77777777" w:rsidR="00EB3478" w:rsidRPr="00B10FB4" w:rsidRDefault="00EB3478" w:rsidP="00B944EF">
            <w:pPr>
              <w:jc w:val="center"/>
              <w:rPr>
                <w:rFonts w:ascii="Calibri" w:hAnsi="Calibri" w:cs="Calibri"/>
                <w:sz w:val="22"/>
                <w:szCs w:val="22"/>
                <w:lang w:bidi="en-US"/>
              </w:rPr>
            </w:pPr>
          </w:p>
        </w:tc>
      </w:tr>
      <w:tr w:rsidR="00EB3478" w:rsidRPr="00B10FB4" w14:paraId="38F16AFE" w14:textId="77777777" w:rsidTr="00EB3478">
        <w:trPr>
          <w:cantSplit/>
          <w:trHeight w:val="403"/>
          <w:jc w:val="center"/>
        </w:trPr>
        <w:tc>
          <w:tcPr>
            <w:tcW w:w="3091" w:type="dxa"/>
            <w:tcBorders>
              <w:top w:val="single" w:sz="6" w:space="0" w:color="auto"/>
              <w:left w:val="single" w:sz="6" w:space="0" w:color="auto"/>
              <w:bottom w:val="nil"/>
              <w:right w:val="nil"/>
            </w:tcBorders>
            <w:shd w:val="clear" w:color="auto" w:fill="FFFFFF"/>
            <w:vAlign w:val="center"/>
          </w:tcPr>
          <w:p w14:paraId="577868C7" w14:textId="77777777" w:rsidR="00EB3478" w:rsidRPr="00B10FB4" w:rsidRDefault="00EB3478" w:rsidP="00B944EF">
            <w:pPr>
              <w:rPr>
                <w:rFonts w:ascii="Calibri" w:hAnsi="Calibri" w:cs="Calibri"/>
                <w:sz w:val="22"/>
                <w:szCs w:val="22"/>
                <w:lang w:bidi="en-US"/>
              </w:rPr>
            </w:pPr>
          </w:p>
        </w:tc>
        <w:tc>
          <w:tcPr>
            <w:tcW w:w="2759" w:type="dxa"/>
            <w:tcBorders>
              <w:top w:val="single" w:sz="6" w:space="0" w:color="auto"/>
              <w:left w:val="single" w:sz="6" w:space="0" w:color="auto"/>
              <w:bottom w:val="nil"/>
              <w:right w:val="nil"/>
            </w:tcBorders>
            <w:vAlign w:val="center"/>
          </w:tcPr>
          <w:p w14:paraId="41587542" w14:textId="77777777" w:rsidR="00EB3478" w:rsidRPr="00B10FB4" w:rsidRDefault="00EB3478" w:rsidP="00B944EF">
            <w:pPr>
              <w:rPr>
                <w:rFonts w:ascii="Calibri" w:hAnsi="Calibri" w:cs="Calibri"/>
                <w:sz w:val="22"/>
                <w:szCs w:val="22"/>
                <w:lang w:bidi="en-US"/>
              </w:rPr>
            </w:pPr>
          </w:p>
        </w:tc>
        <w:tc>
          <w:tcPr>
            <w:tcW w:w="1740" w:type="dxa"/>
            <w:tcBorders>
              <w:top w:val="single" w:sz="6" w:space="0" w:color="auto"/>
              <w:left w:val="single" w:sz="6" w:space="0" w:color="auto"/>
              <w:bottom w:val="nil"/>
              <w:right w:val="nil"/>
            </w:tcBorders>
            <w:vAlign w:val="center"/>
          </w:tcPr>
          <w:p w14:paraId="79972C15" w14:textId="77777777" w:rsidR="00EB3478" w:rsidRPr="00B10FB4" w:rsidRDefault="00EB3478" w:rsidP="00B944EF">
            <w:pPr>
              <w:jc w:val="center"/>
              <w:rPr>
                <w:rFonts w:ascii="Calibri" w:hAnsi="Calibri" w:cs="Calibri"/>
                <w:sz w:val="22"/>
                <w:szCs w:val="22"/>
                <w:lang w:bidi="en-US"/>
              </w:rPr>
            </w:pPr>
          </w:p>
        </w:tc>
        <w:tc>
          <w:tcPr>
            <w:tcW w:w="1528" w:type="dxa"/>
            <w:tcBorders>
              <w:top w:val="single" w:sz="6" w:space="0" w:color="auto"/>
              <w:left w:val="single" w:sz="6" w:space="0" w:color="auto"/>
              <w:bottom w:val="nil"/>
              <w:right w:val="nil"/>
            </w:tcBorders>
            <w:vAlign w:val="center"/>
          </w:tcPr>
          <w:p w14:paraId="378309EE" w14:textId="77777777" w:rsidR="00EB3478" w:rsidRPr="00B10FB4" w:rsidRDefault="00EB3478" w:rsidP="00B944EF">
            <w:pPr>
              <w:jc w:val="center"/>
              <w:rPr>
                <w:rFonts w:ascii="Calibri" w:hAnsi="Calibri" w:cs="Calibri"/>
                <w:sz w:val="22"/>
                <w:szCs w:val="22"/>
                <w:lang w:bidi="en-US"/>
              </w:rPr>
            </w:pPr>
          </w:p>
        </w:tc>
        <w:tc>
          <w:tcPr>
            <w:tcW w:w="1592" w:type="dxa"/>
            <w:tcBorders>
              <w:top w:val="single" w:sz="6" w:space="0" w:color="auto"/>
              <w:left w:val="single" w:sz="6" w:space="0" w:color="auto"/>
              <w:bottom w:val="nil"/>
              <w:right w:val="single" w:sz="6" w:space="0" w:color="auto"/>
            </w:tcBorders>
            <w:vAlign w:val="center"/>
          </w:tcPr>
          <w:p w14:paraId="3920C34E" w14:textId="77777777" w:rsidR="00EB3478" w:rsidRPr="00B10FB4" w:rsidRDefault="00EB3478" w:rsidP="00B944EF">
            <w:pPr>
              <w:jc w:val="center"/>
              <w:rPr>
                <w:rFonts w:ascii="Calibri" w:hAnsi="Calibri" w:cs="Calibri"/>
                <w:sz w:val="22"/>
                <w:szCs w:val="22"/>
                <w:lang w:bidi="en-US"/>
              </w:rPr>
            </w:pPr>
          </w:p>
        </w:tc>
      </w:tr>
      <w:tr w:rsidR="00EB3478" w:rsidRPr="00B10FB4" w14:paraId="2E5969E0" w14:textId="77777777" w:rsidTr="00EB3478">
        <w:trPr>
          <w:cantSplit/>
          <w:trHeight w:val="403"/>
          <w:jc w:val="center"/>
        </w:trPr>
        <w:tc>
          <w:tcPr>
            <w:tcW w:w="3091" w:type="dxa"/>
            <w:tcBorders>
              <w:top w:val="single" w:sz="6" w:space="0" w:color="auto"/>
              <w:left w:val="single" w:sz="6" w:space="0" w:color="auto"/>
              <w:bottom w:val="nil"/>
              <w:right w:val="nil"/>
            </w:tcBorders>
            <w:shd w:val="clear" w:color="auto" w:fill="FFFFFF"/>
            <w:vAlign w:val="center"/>
          </w:tcPr>
          <w:p w14:paraId="20A25C14" w14:textId="77777777" w:rsidR="00EB3478" w:rsidRPr="00B10FB4" w:rsidRDefault="00EB3478" w:rsidP="00B944EF">
            <w:pPr>
              <w:rPr>
                <w:rFonts w:ascii="Calibri" w:hAnsi="Calibri" w:cs="Calibri"/>
                <w:sz w:val="22"/>
                <w:szCs w:val="22"/>
                <w:lang w:bidi="en-US"/>
              </w:rPr>
            </w:pPr>
          </w:p>
        </w:tc>
        <w:tc>
          <w:tcPr>
            <w:tcW w:w="2759" w:type="dxa"/>
            <w:tcBorders>
              <w:top w:val="single" w:sz="6" w:space="0" w:color="auto"/>
              <w:left w:val="single" w:sz="6" w:space="0" w:color="auto"/>
              <w:bottom w:val="nil"/>
              <w:right w:val="nil"/>
            </w:tcBorders>
            <w:vAlign w:val="center"/>
          </w:tcPr>
          <w:p w14:paraId="0FB341E3" w14:textId="77777777" w:rsidR="00EB3478" w:rsidRPr="00B10FB4" w:rsidRDefault="00EB3478" w:rsidP="00B944EF">
            <w:pPr>
              <w:rPr>
                <w:rFonts w:ascii="Calibri" w:hAnsi="Calibri" w:cs="Calibri"/>
                <w:sz w:val="22"/>
                <w:szCs w:val="22"/>
                <w:lang w:bidi="en-US"/>
              </w:rPr>
            </w:pPr>
          </w:p>
        </w:tc>
        <w:tc>
          <w:tcPr>
            <w:tcW w:w="1740" w:type="dxa"/>
            <w:tcBorders>
              <w:top w:val="single" w:sz="6" w:space="0" w:color="auto"/>
              <w:left w:val="single" w:sz="6" w:space="0" w:color="auto"/>
              <w:bottom w:val="nil"/>
              <w:right w:val="nil"/>
            </w:tcBorders>
            <w:vAlign w:val="center"/>
          </w:tcPr>
          <w:p w14:paraId="6AF3540A" w14:textId="77777777" w:rsidR="00EB3478" w:rsidRPr="00B10FB4" w:rsidRDefault="00EB3478" w:rsidP="00B944EF">
            <w:pPr>
              <w:jc w:val="center"/>
              <w:rPr>
                <w:rFonts w:ascii="Calibri" w:hAnsi="Calibri" w:cs="Calibri"/>
                <w:sz w:val="22"/>
                <w:szCs w:val="22"/>
                <w:lang w:bidi="en-US"/>
              </w:rPr>
            </w:pPr>
          </w:p>
        </w:tc>
        <w:tc>
          <w:tcPr>
            <w:tcW w:w="1528" w:type="dxa"/>
            <w:tcBorders>
              <w:top w:val="single" w:sz="6" w:space="0" w:color="auto"/>
              <w:left w:val="single" w:sz="6" w:space="0" w:color="auto"/>
              <w:bottom w:val="nil"/>
              <w:right w:val="nil"/>
            </w:tcBorders>
            <w:vAlign w:val="center"/>
          </w:tcPr>
          <w:p w14:paraId="13EBF4C7" w14:textId="77777777" w:rsidR="00EB3478" w:rsidRPr="00B10FB4" w:rsidRDefault="00EB3478" w:rsidP="00B944EF">
            <w:pPr>
              <w:jc w:val="center"/>
              <w:rPr>
                <w:rFonts w:ascii="Calibri" w:hAnsi="Calibri" w:cs="Calibri"/>
                <w:sz w:val="22"/>
                <w:szCs w:val="22"/>
                <w:lang w:bidi="en-US"/>
              </w:rPr>
            </w:pPr>
          </w:p>
        </w:tc>
        <w:tc>
          <w:tcPr>
            <w:tcW w:w="1592" w:type="dxa"/>
            <w:tcBorders>
              <w:top w:val="single" w:sz="6" w:space="0" w:color="auto"/>
              <w:left w:val="single" w:sz="6" w:space="0" w:color="auto"/>
              <w:bottom w:val="nil"/>
              <w:right w:val="single" w:sz="6" w:space="0" w:color="auto"/>
            </w:tcBorders>
            <w:vAlign w:val="center"/>
          </w:tcPr>
          <w:p w14:paraId="5E1A3468" w14:textId="77777777" w:rsidR="00EB3478" w:rsidRPr="00B10FB4" w:rsidRDefault="00EB3478" w:rsidP="00B944EF">
            <w:pPr>
              <w:jc w:val="center"/>
              <w:rPr>
                <w:rFonts w:ascii="Calibri" w:hAnsi="Calibri" w:cs="Calibri"/>
                <w:sz w:val="22"/>
                <w:szCs w:val="22"/>
                <w:lang w:bidi="en-US"/>
              </w:rPr>
            </w:pPr>
          </w:p>
        </w:tc>
      </w:tr>
      <w:tr w:rsidR="00EB3478" w:rsidRPr="00B10FB4" w14:paraId="372B50A6" w14:textId="77777777" w:rsidTr="00EB3478">
        <w:trPr>
          <w:cantSplit/>
          <w:trHeight w:val="403"/>
          <w:jc w:val="center"/>
        </w:trPr>
        <w:tc>
          <w:tcPr>
            <w:tcW w:w="3091" w:type="dxa"/>
            <w:tcBorders>
              <w:top w:val="single" w:sz="6" w:space="0" w:color="auto"/>
              <w:left w:val="single" w:sz="6" w:space="0" w:color="auto"/>
              <w:bottom w:val="nil"/>
              <w:right w:val="nil"/>
            </w:tcBorders>
            <w:shd w:val="clear" w:color="auto" w:fill="FFFFFF"/>
            <w:vAlign w:val="center"/>
          </w:tcPr>
          <w:p w14:paraId="373F8606" w14:textId="77777777" w:rsidR="00EB3478" w:rsidRPr="00B10FB4" w:rsidRDefault="00EB3478" w:rsidP="00B944EF">
            <w:pPr>
              <w:rPr>
                <w:rFonts w:ascii="Calibri" w:hAnsi="Calibri" w:cs="Calibri"/>
                <w:sz w:val="22"/>
                <w:szCs w:val="22"/>
                <w:lang w:bidi="en-US"/>
              </w:rPr>
            </w:pPr>
          </w:p>
        </w:tc>
        <w:tc>
          <w:tcPr>
            <w:tcW w:w="2759" w:type="dxa"/>
            <w:tcBorders>
              <w:top w:val="single" w:sz="6" w:space="0" w:color="auto"/>
              <w:left w:val="single" w:sz="6" w:space="0" w:color="auto"/>
              <w:bottom w:val="nil"/>
              <w:right w:val="nil"/>
            </w:tcBorders>
            <w:vAlign w:val="center"/>
          </w:tcPr>
          <w:p w14:paraId="1B05713E" w14:textId="77777777" w:rsidR="00EB3478" w:rsidRPr="00B10FB4" w:rsidRDefault="00EB3478" w:rsidP="00B944EF">
            <w:pPr>
              <w:rPr>
                <w:rFonts w:ascii="Calibri" w:hAnsi="Calibri" w:cs="Calibri"/>
                <w:sz w:val="22"/>
                <w:szCs w:val="22"/>
                <w:lang w:bidi="en-US"/>
              </w:rPr>
            </w:pPr>
          </w:p>
        </w:tc>
        <w:tc>
          <w:tcPr>
            <w:tcW w:w="1740" w:type="dxa"/>
            <w:tcBorders>
              <w:top w:val="single" w:sz="6" w:space="0" w:color="auto"/>
              <w:left w:val="single" w:sz="6" w:space="0" w:color="auto"/>
              <w:bottom w:val="nil"/>
              <w:right w:val="nil"/>
            </w:tcBorders>
            <w:vAlign w:val="center"/>
          </w:tcPr>
          <w:p w14:paraId="3AD621EE" w14:textId="77777777" w:rsidR="00EB3478" w:rsidRPr="00B10FB4" w:rsidRDefault="00EB3478" w:rsidP="00B944EF">
            <w:pPr>
              <w:jc w:val="center"/>
              <w:rPr>
                <w:rFonts w:ascii="Calibri" w:hAnsi="Calibri" w:cs="Calibri"/>
                <w:sz w:val="22"/>
                <w:szCs w:val="22"/>
                <w:lang w:bidi="en-US"/>
              </w:rPr>
            </w:pPr>
          </w:p>
        </w:tc>
        <w:tc>
          <w:tcPr>
            <w:tcW w:w="1528" w:type="dxa"/>
            <w:tcBorders>
              <w:top w:val="single" w:sz="6" w:space="0" w:color="auto"/>
              <w:left w:val="single" w:sz="6" w:space="0" w:color="auto"/>
              <w:bottom w:val="nil"/>
              <w:right w:val="nil"/>
            </w:tcBorders>
            <w:vAlign w:val="center"/>
          </w:tcPr>
          <w:p w14:paraId="43E06919" w14:textId="77777777" w:rsidR="00EB3478" w:rsidRPr="00B10FB4" w:rsidRDefault="00EB3478" w:rsidP="00B944EF">
            <w:pPr>
              <w:jc w:val="center"/>
              <w:rPr>
                <w:rFonts w:ascii="Calibri" w:hAnsi="Calibri" w:cs="Calibri"/>
                <w:sz w:val="22"/>
                <w:szCs w:val="22"/>
                <w:lang w:bidi="en-US"/>
              </w:rPr>
            </w:pPr>
          </w:p>
        </w:tc>
        <w:tc>
          <w:tcPr>
            <w:tcW w:w="1592" w:type="dxa"/>
            <w:tcBorders>
              <w:top w:val="single" w:sz="6" w:space="0" w:color="auto"/>
              <w:left w:val="single" w:sz="6" w:space="0" w:color="auto"/>
              <w:bottom w:val="nil"/>
              <w:right w:val="single" w:sz="6" w:space="0" w:color="auto"/>
            </w:tcBorders>
            <w:vAlign w:val="center"/>
          </w:tcPr>
          <w:p w14:paraId="132CC26B" w14:textId="77777777" w:rsidR="00EB3478" w:rsidRPr="00B10FB4" w:rsidRDefault="00EB3478" w:rsidP="00B944EF">
            <w:pPr>
              <w:jc w:val="center"/>
              <w:rPr>
                <w:rFonts w:ascii="Calibri" w:hAnsi="Calibri" w:cs="Calibri"/>
                <w:sz w:val="22"/>
                <w:szCs w:val="22"/>
                <w:lang w:bidi="en-US"/>
              </w:rPr>
            </w:pPr>
          </w:p>
        </w:tc>
      </w:tr>
      <w:tr w:rsidR="00EB3478" w:rsidRPr="00B10FB4" w14:paraId="14E41D3B" w14:textId="77777777" w:rsidTr="00EB3478">
        <w:trPr>
          <w:cantSplit/>
          <w:trHeight w:val="403"/>
          <w:jc w:val="center"/>
        </w:trPr>
        <w:tc>
          <w:tcPr>
            <w:tcW w:w="3091" w:type="dxa"/>
            <w:tcBorders>
              <w:top w:val="single" w:sz="6" w:space="0" w:color="auto"/>
              <w:left w:val="single" w:sz="6" w:space="0" w:color="auto"/>
              <w:bottom w:val="single" w:sz="6" w:space="0" w:color="auto"/>
              <w:right w:val="nil"/>
            </w:tcBorders>
            <w:shd w:val="clear" w:color="auto" w:fill="FFFFFF"/>
            <w:vAlign w:val="center"/>
          </w:tcPr>
          <w:p w14:paraId="13C1B89D" w14:textId="77777777" w:rsidR="00EB3478" w:rsidRPr="00B10FB4" w:rsidRDefault="00EB3478" w:rsidP="00B944EF">
            <w:pPr>
              <w:rPr>
                <w:rFonts w:ascii="Calibri" w:hAnsi="Calibri" w:cs="Calibri"/>
                <w:sz w:val="22"/>
                <w:szCs w:val="22"/>
                <w:lang w:bidi="en-US"/>
              </w:rPr>
            </w:pPr>
          </w:p>
        </w:tc>
        <w:tc>
          <w:tcPr>
            <w:tcW w:w="2759" w:type="dxa"/>
            <w:tcBorders>
              <w:top w:val="single" w:sz="6" w:space="0" w:color="auto"/>
              <w:left w:val="single" w:sz="6" w:space="0" w:color="auto"/>
              <w:bottom w:val="single" w:sz="6" w:space="0" w:color="auto"/>
              <w:right w:val="nil"/>
            </w:tcBorders>
            <w:vAlign w:val="center"/>
          </w:tcPr>
          <w:p w14:paraId="09D41D61" w14:textId="77777777" w:rsidR="00EB3478" w:rsidRPr="00B10FB4" w:rsidRDefault="00EB3478" w:rsidP="00B944EF">
            <w:pPr>
              <w:rPr>
                <w:rFonts w:ascii="Calibri" w:hAnsi="Calibri" w:cs="Calibri"/>
                <w:sz w:val="22"/>
                <w:szCs w:val="22"/>
                <w:lang w:bidi="en-US"/>
              </w:rPr>
            </w:pPr>
          </w:p>
        </w:tc>
        <w:tc>
          <w:tcPr>
            <w:tcW w:w="1740" w:type="dxa"/>
            <w:tcBorders>
              <w:top w:val="single" w:sz="6" w:space="0" w:color="auto"/>
              <w:left w:val="single" w:sz="6" w:space="0" w:color="auto"/>
              <w:bottom w:val="single" w:sz="6" w:space="0" w:color="auto"/>
              <w:right w:val="nil"/>
            </w:tcBorders>
            <w:vAlign w:val="center"/>
          </w:tcPr>
          <w:p w14:paraId="2977CA83" w14:textId="77777777" w:rsidR="00EB3478" w:rsidRPr="00B10FB4" w:rsidRDefault="00EB3478" w:rsidP="00B944EF">
            <w:pPr>
              <w:jc w:val="center"/>
              <w:rPr>
                <w:rFonts w:ascii="Calibri" w:hAnsi="Calibri" w:cs="Calibri"/>
                <w:sz w:val="22"/>
                <w:szCs w:val="22"/>
                <w:lang w:bidi="en-US"/>
              </w:rPr>
            </w:pPr>
          </w:p>
        </w:tc>
        <w:tc>
          <w:tcPr>
            <w:tcW w:w="1528" w:type="dxa"/>
            <w:tcBorders>
              <w:top w:val="single" w:sz="6" w:space="0" w:color="auto"/>
              <w:left w:val="single" w:sz="6" w:space="0" w:color="auto"/>
              <w:bottom w:val="single" w:sz="6" w:space="0" w:color="auto"/>
              <w:right w:val="nil"/>
            </w:tcBorders>
            <w:vAlign w:val="center"/>
          </w:tcPr>
          <w:p w14:paraId="73A0C6DF" w14:textId="77777777" w:rsidR="00EB3478" w:rsidRPr="00B10FB4" w:rsidRDefault="00EB3478" w:rsidP="00B944EF">
            <w:pPr>
              <w:jc w:val="center"/>
              <w:rPr>
                <w:rFonts w:ascii="Calibri" w:hAnsi="Calibri" w:cs="Calibri"/>
                <w:sz w:val="22"/>
                <w:szCs w:val="22"/>
                <w:lang w:bidi="en-US"/>
              </w:rPr>
            </w:pPr>
          </w:p>
        </w:tc>
        <w:tc>
          <w:tcPr>
            <w:tcW w:w="1592" w:type="dxa"/>
            <w:tcBorders>
              <w:top w:val="single" w:sz="6" w:space="0" w:color="auto"/>
              <w:left w:val="single" w:sz="6" w:space="0" w:color="auto"/>
              <w:bottom w:val="single" w:sz="6" w:space="0" w:color="auto"/>
              <w:right w:val="single" w:sz="6" w:space="0" w:color="auto"/>
            </w:tcBorders>
            <w:vAlign w:val="center"/>
          </w:tcPr>
          <w:p w14:paraId="79FA5D8F" w14:textId="77777777" w:rsidR="00EB3478" w:rsidRPr="00B10FB4" w:rsidRDefault="00EB3478" w:rsidP="00B944EF">
            <w:pPr>
              <w:jc w:val="center"/>
              <w:rPr>
                <w:rFonts w:ascii="Calibri" w:hAnsi="Calibri" w:cs="Calibri"/>
                <w:sz w:val="22"/>
                <w:szCs w:val="22"/>
                <w:lang w:bidi="en-US"/>
              </w:rPr>
            </w:pPr>
          </w:p>
        </w:tc>
      </w:tr>
      <w:tr w:rsidR="00EB3478" w:rsidRPr="00B10FB4" w14:paraId="4C89A885" w14:textId="77777777" w:rsidTr="00EB3478">
        <w:trPr>
          <w:cantSplit/>
          <w:trHeight w:val="403"/>
          <w:jc w:val="center"/>
        </w:trPr>
        <w:tc>
          <w:tcPr>
            <w:tcW w:w="3091" w:type="dxa"/>
            <w:tcBorders>
              <w:top w:val="single" w:sz="6" w:space="0" w:color="auto"/>
              <w:left w:val="single" w:sz="6" w:space="0" w:color="auto"/>
              <w:bottom w:val="single" w:sz="6" w:space="0" w:color="auto"/>
              <w:right w:val="nil"/>
            </w:tcBorders>
            <w:shd w:val="clear" w:color="auto" w:fill="FFFFFF"/>
            <w:vAlign w:val="center"/>
          </w:tcPr>
          <w:p w14:paraId="0E4211AA" w14:textId="77777777" w:rsidR="00EB3478" w:rsidRPr="00B10FB4" w:rsidRDefault="00EB3478" w:rsidP="00B944EF">
            <w:pPr>
              <w:rPr>
                <w:rFonts w:ascii="Calibri" w:hAnsi="Calibri" w:cs="Calibri"/>
                <w:sz w:val="22"/>
                <w:szCs w:val="22"/>
                <w:lang w:bidi="en-US"/>
              </w:rPr>
            </w:pPr>
          </w:p>
        </w:tc>
        <w:tc>
          <w:tcPr>
            <w:tcW w:w="2759" w:type="dxa"/>
            <w:tcBorders>
              <w:top w:val="single" w:sz="6" w:space="0" w:color="auto"/>
              <w:left w:val="single" w:sz="6" w:space="0" w:color="auto"/>
              <w:bottom w:val="single" w:sz="6" w:space="0" w:color="auto"/>
              <w:right w:val="nil"/>
            </w:tcBorders>
            <w:vAlign w:val="center"/>
          </w:tcPr>
          <w:p w14:paraId="17AC6733" w14:textId="77777777" w:rsidR="00EB3478" w:rsidRPr="00B10FB4" w:rsidRDefault="00EB3478" w:rsidP="00B944EF">
            <w:pPr>
              <w:rPr>
                <w:rFonts w:ascii="Calibri" w:hAnsi="Calibri" w:cs="Calibri"/>
                <w:sz w:val="22"/>
                <w:szCs w:val="22"/>
                <w:lang w:bidi="en-US"/>
              </w:rPr>
            </w:pPr>
          </w:p>
        </w:tc>
        <w:tc>
          <w:tcPr>
            <w:tcW w:w="1740" w:type="dxa"/>
            <w:tcBorders>
              <w:top w:val="single" w:sz="6" w:space="0" w:color="auto"/>
              <w:left w:val="single" w:sz="6" w:space="0" w:color="auto"/>
              <w:bottom w:val="single" w:sz="6" w:space="0" w:color="auto"/>
              <w:right w:val="nil"/>
            </w:tcBorders>
            <w:vAlign w:val="center"/>
          </w:tcPr>
          <w:p w14:paraId="4BFFCB18" w14:textId="77777777" w:rsidR="00EB3478" w:rsidRPr="00B10FB4" w:rsidRDefault="00EB3478" w:rsidP="00B944EF">
            <w:pPr>
              <w:jc w:val="center"/>
              <w:rPr>
                <w:rFonts w:ascii="Calibri" w:hAnsi="Calibri" w:cs="Calibri"/>
                <w:sz w:val="22"/>
                <w:szCs w:val="22"/>
                <w:lang w:bidi="en-US"/>
              </w:rPr>
            </w:pPr>
          </w:p>
        </w:tc>
        <w:tc>
          <w:tcPr>
            <w:tcW w:w="1528" w:type="dxa"/>
            <w:tcBorders>
              <w:top w:val="single" w:sz="6" w:space="0" w:color="auto"/>
              <w:left w:val="single" w:sz="6" w:space="0" w:color="auto"/>
              <w:bottom w:val="single" w:sz="6" w:space="0" w:color="auto"/>
              <w:right w:val="nil"/>
            </w:tcBorders>
            <w:vAlign w:val="center"/>
          </w:tcPr>
          <w:p w14:paraId="2F1F4112" w14:textId="77777777" w:rsidR="00EB3478" w:rsidRPr="00B10FB4" w:rsidRDefault="00EB3478" w:rsidP="00B944EF">
            <w:pPr>
              <w:jc w:val="center"/>
              <w:rPr>
                <w:rFonts w:ascii="Calibri" w:hAnsi="Calibri" w:cs="Calibri"/>
                <w:sz w:val="22"/>
                <w:szCs w:val="22"/>
                <w:lang w:bidi="en-US"/>
              </w:rPr>
            </w:pPr>
          </w:p>
        </w:tc>
        <w:tc>
          <w:tcPr>
            <w:tcW w:w="1592" w:type="dxa"/>
            <w:tcBorders>
              <w:top w:val="single" w:sz="6" w:space="0" w:color="auto"/>
              <w:left w:val="single" w:sz="6" w:space="0" w:color="auto"/>
              <w:bottom w:val="single" w:sz="6" w:space="0" w:color="auto"/>
              <w:right w:val="single" w:sz="6" w:space="0" w:color="auto"/>
            </w:tcBorders>
            <w:vAlign w:val="center"/>
          </w:tcPr>
          <w:p w14:paraId="5D1011D9" w14:textId="77777777" w:rsidR="00EB3478" w:rsidRPr="00B10FB4" w:rsidRDefault="00EB3478" w:rsidP="00B944EF">
            <w:pPr>
              <w:jc w:val="center"/>
              <w:rPr>
                <w:rFonts w:ascii="Calibri" w:hAnsi="Calibri" w:cs="Calibri"/>
                <w:sz w:val="22"/>
                <w:szCs w:val="22"/>
                <w:lang w:bidi="en-US"/>
              </w:rPr>
            </w:pPr>
          </w:p>
        </w:tc>
      </w:tr>
      <w:tr w:rsidR="00EB3478" w:rsidRPr="00B10FB4" w14:paraId="214E6783" w14:textId="77777777" w:rsidTr="00EB3478">
        <w:trPr>
          <w:cantSplit/>
          <w:trHeight w:val="403"/>
          <w:jc w:val="center"/>
        </w:trPr>
        <w:tc>
          <w:tcPr>
            <w:tcW w:w="3091" w:type="dxa"/>
            <w:tcBorders>
              <w:top w:val="single" w:sz="6" w:space="0" w:color="auto"/>
              <w:left w:val="single" w:sz="6" w:space="0" w:color="auto"/>
              <w:bottom w:val="single" w:sz="6" w:space="0" w:color="auto"/>
              <w:right w:val="nil"/>
            </w:tcBorders>
            <w:shd w:val="clear" w:color="auto" w:fill="FFFFFF"/>
            <w:vAlign w:val="center"/>
          </w:tcPr>
          <w:p w14:paraId="5812C55D" w14:textId="77777777" w:rsidR="00EB3478" w:rsidRPr="00B10FB4" w:rsidRDefault="00EB3478" w:rsidP="00B944EF">
            <w:pPr>
              <w:rPr>
                <w:rFonts w:ascii="Calibri" w:hAnsi="Calibri" w:cs="Calibri"/>
                <w:sz w:val="22"/>
                <w:szCs w:val="22"/>
                <w:lang w:bidi="en-US"/>
              </w:rPr>
            </w:pPr>
          </w:p>
        </w:tc>
        <w:tc>
          <w:tcPr>
            <w:tcW w:w="2759" w:type="dxa"/>
            <w:tcBorders>
              <w:top w:val="single" w:sz="6" w:space="0" w:color="auto"/>
              <w:left w:val="single" w:sz="6" w:space="0" w:color="auto"/>
              <w:bottom w:val="single" w:sz="6" w:space="0" w:color="auto"/>
              <w:right w:val="nil"/>
            </w:tcBorders>
            <w:vAlign w:val="center"/>
          </w:tcPr>
          <w:p w14:paraId="632A72D3" w14:textId="77777777" w:rsidR="00EB3478" w:rsidRPr="00B10FB4" w:rsidRDefault="00EB3478" w:rsidP="00B944EF">
            <w:pPr>
              <w:rPr>
                <w:rFonts w:ascii="Calibri" w:hAnsi="Calibri" w:cs="Calibri"/>
                <w:sz w:val="22"/>
                <w:szCs w:val="22"/>
                <w:lang w:bidi="en-US"/>
              </w:rPr>
            </w:pPr>
          </w:p>
        </w:tc>
        <w:tc>
          <w:tcPr>
            <w:tcW w:w="1740" w:type="dxa"/>
            <w:tcBorders>
              <w:top w:val="single" w:sz="6" w:space="0" w:color="auto"/>
              <w:left w:val="single" w:sz="6" w:space="0" w:color="auto"/>
              <w:bottom w:val="single" w:sz="6" w:space="0" w:color="auto"/>
              <w:right w:val="nil"/>
            </w:tcBorders>
            <w:vAlign w:val="center"/>
          </w:tcPr>
          <w:p w14:paraId="6E83F406" w14:textId="77777777" w:rsidR="00EB3478" w:rsidRPr="00B10FB4" w:rsidRDefault="00EB3478" w:rsidP="00B944EF">
            <w:pPr>
              <w:jc w:val="center"/>
              <w:rPr>
                <w:rFonts w:ascii="Calibri" w:hAnsi="Calibri" w:cs="Calibri"/>
                <w:sz w:val="22"/>
                <w:szCs w:val="22"/>
                <w:lang w:bidi="en-US"/>
              </w:rPr>
            </w:pPr>
          </w:p>
        </w:tc>
        <w:tc>
          <w:tcPr>
            <w:tcW w:w="1528" w:type="dxa"/>
            <w:tcBorders>
              <w:top w:val="single" w:sz="6" w:space="0" w:color="auto"/>
              <w:left w:val="single" w:sz="6" w:space="0" w:color="auto"/>
              <w:bottom w:val="single" w:sz="6" w:space="0" w:color="auto"/>
              <w:right w:val="nil"/>
            </w:tcBorders>
            <w:vAlign w:val="center"/>
          </w:tcPr>
          <w:p w14:paraId="57356F2F" w14:textId="77777777" w:rsidR="00EB3478" w:rsidRPr="00B10FB4" w:rsidRDefault="00EB3478" w:rsidP="00B944EF">
            <w:pPr>
              <w:jc w:val="center"/>
              <w:rPr>
                <w:rFonts w:ascii="Calibri" w:hAnsi="Calibri" w:cs="Calibri"/>
                <w:sz w:val="22"/>
                <w:szCs w:val="22"/>
                <w:lang w:bidi="en-US"/>
              </w:rPr>
            </w:pPr>
          </w:p>
        </w:tc>
        <w:tc>
          <w:tcPr>
            <w:tcW w:w="1592" w:type="dxa"/>
            <w:tcBorders>
              <w:top w:val="single" w:sz="6" w:space="0" w:color="auto"/>
              <w:left w:val="single" w:sz="6" w:space="0" w:color="auto"/>
              <w:bottom w:val="single" w:sz="6" w:space="0" w:color="auto"/>
              <w:right w:val="single" w:sz="6" w:space="0" w:color="auto"/>
            </w:tcBorders>
            <w:vAlign w:val="center"/>
          </w:tcPr>
          <w:p w14:paraId="37F73238" w14:textId="77777777" w:rsidR="00EB3478" w:rsidRPr="00B10FB4" w:rsidRDefault="00EB3478" w:rsidP="00B944EF">
            <w:pPr>
              <w:jc w:val="center"/>
              <w:rPr>
                <w:rFonts w:ascii="Calibri" w:hAnsi="Calibri" w:cs="Calibri"/>
                <w:sz w:val="22"/>
                <w:szCs w:val="22"/>
                <w:lang w:bidi="en-US"/>
              </w:rPr>
            </w:pPr>
          </w:p>
        </w:tc>
      </w:tr>
    </w:tbl>
    <w:p w14:paraId="57E5C5E9" w14:textId="77777777" w:rsidR="00EB3478" w:rsidRPr="00B10FB4" w:rsidRDefault="00EB3478" w:rsidP="00EB347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exact"/>
        <w:rPr>
          <w:rFonts w:ascii="Calibri" w:hAnsi="Calibri" w:cs="Calibri"/>
          <w:sz w:val="22"/>
          <w:szCs w:val="22"/>
          <w:lang w:bidi="en-US"/>
        </w:rPr>
      </w:pPr>
    </w:p>
    <w:tbl>
      <w:tblPr>
        <w:tblW w:w="0" w:type="auto"/>
        <w:jc w:val="center"/>
        <w:tblLayout w:type="fixed"/>
        <w:tblCellMar>
          <w:left w:w="100" w:type="dxa"/>
          <w:right w:w="100" w:type="dxa"/>
        </w:tblCellMar>
        <w:tblLook w:val="04A0" w:firstRow="1" w:lastRow="0" w:firstColumn="1" w:lastColumn="0" w:noHBand="0" w:noVBand="1"/>
      </w:tblPr>
      <w:tblGrid>
        <w:gridCol w:w="10710"/>
      </w:tblGrid>
      <w:tr w:rsidR="00EB3478" w:rsidRPr="00B10FB4" w14:paraId="33282AB2" w14:textId="77777777" w:rsidTr="00EB3478">
        <w:trPr>
          <w:trHeight w:val="678"/>
          <w:jc w:val="center"/>
        </w:trPr>
        <w:tc>
          <w:tcPr>
            <w:tcW w:w="10710" w:type="dxa"/>
            <w:tcBorders>
              <w:top w:val="single" w:sz="6" w:space="0" w:color="auto"/>
              <w:left w:val="single" w:sz="6" w:space="0" w:color="auto"/>
              <w:bottom w:val="single" w:sz="6" w:space="0" w:color="auto"/>
              <w:right w:val="single" w:sz="6" w:space="0" w:color="auto"/>
            </w:tcBorders>
            <w:shd w:val="clear" w:color="auto" w:fill="FFFFFF"/>
            <w:hideMark/>
          </w:tcPr>
          <w:p w14:paraId="24E653C3" w14:textId="77777777" w:rsidR="00EB3478" w:rsidRPr="00B10FB4" w:rsidRDefault="00EB3478" w:rsidP="00B944EF">
            <w:pPr>
              <w:rPr>
                <w:rFonts w:ascii="Calibri" w:hAnsi="Calibri" w:cs="Calibri"/>
                <w:sz w:val="22"/>
                <w:szCs w:val="22"/>
                <w:lang w:bidi="en-US"/>
              </w:rPr>
            </w:pPr>
            <w:r w:rsidRPr="00B10FB4">
              <w:rPr>
                <w:rFonts w:ascii="Calibri" w:hAnsi="Calibri" w:cs="Calibri"/>
                <w:b/>
                <w:bCs/>
                <w:sz w:val="22"/>
                <w:szCs w:val="22"/>
              </w:rPr>
              <w:t>Contract Narrative:</w:t>
            </w:r>
            <w:r w:rsidRPr="00B10FB4">
              <w:rPr>
                <w:rFonts w:ascii="Calibri" w:hAnsi="Calibri" w:cs="Calibri"/>
                <w:sz w:val="22"/>
                <w:szCs w:val="22"/>
              </w:rPr>
              <w:t xml:space="preserve">  </w:t>
            </w:r>
          </w:p>
        </w:tc>
      </w:tr>
    </w:tbl>
    <w:p w14:paraId="26FAB3C0" w14:textId="77777777" w:rsidR="00EB3478" w:rsidRPr="00B10FB4" w:rsidRDefault="00EB3478" w:rsidP="00EB3478">
      <w:pPr>
        <w:rPr>
          <w:rFonts w:ascii="Calibri" w:hAnsi="Calibri" w:cs="Calibri"/>
          <w:sz w:val="22"/>
          <w:szCs w:val="22"/>
          <w:lang w:val="en-CA"/>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2"/>
        <w:gridCol w:w="5318"/>
      </w:tblGrid>
      <w:tr w:rsidR="00EB3478" w:rsidRPr="00B10FB4" w14:paraId="61D1A372" w14:textId="77777777" w:rsidTr="00EB3478">
        <w:trPr>
          <w:jc w:val="center"/>
        </w:trPr>
        <w:tc>
          <w:tcPr>
            <w:tcW w:w="10710" w:type="dxa"/>
            <w:gridSpan w:val="2"/>
            <w:tcBorders>
              <w:top w:val="single" w:sz="4" w:space="0" w:color="auto"/>
              <w:left w:val="single" w:sz="4" w:space="0" w:color="auto"/>
              <w:bottom w:val="single" w:sz="4" w:space="0" w:color="auto"/>
              <w:right w:val="single" w:sz="4" w:space="0" w:color="auto"/>
            </w:tcBorders>
            <w:shd w:val="clear" w:color="auto" w:fill="E0E0E0"/>
          </w:tcPr>
          <w:p w14:paraId="7ACE925B" w14:textId="77777777" w:rsidR="00EB3478" w:rsidRPr="00B10FB4" w:rsidRDefault="00EB3478" w:rsidP="00B944EF">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b/>
                <w:sz w:val="22"/>
                <w:szCs w:val="22"/>
              </w:rPr>
            </w:pPr>
            <w:r w:rsidRPr="00B10FB4">
              <w:rPr>
                <w:rFonts w:ascii="Calibri" w:hAnsi="Calibri" w:cs="Calibri"/>
                <w:b/>
                <w:sz w:val="22"/>
                <w:szCs w:val="22"/>
              </w:rPr>
              <w:t xml:space="preserve">CONTRACT SERVICES </w:t>
            </w:r>
          </w:p>
        </w:tc>
      </w:tr>
      <w:tr w:rsidR="00EB3478" w:rsidRPr="00B10FB4" w14:paraId="50CDEB58" w14:textId="77777777" w:rsidTr="00EB3478">
        <w:trPr>
          <w:trHeight w:val="458"/>
          <w:jc w:val="center"/>
        </w:trPr>
        <w:tc>
          <w:tcPr>
            <w:tcW w:w="5392" w:type="dxa"/>
            <w:tcBorders>
              <w:top w:val="single" w:sz="4" w:space="0" w:color="auto"/>
              <w:left w:val="single" w:sz="4" w:space="0" w:color="auto"/>
              <w:bottom w:val="single" w:sz="4" w:space="0" w:color="auto"/>
              <w:right w:val="single" w:sz="4" w:space="0" w:color="auto"/>
            </w:tcBorders>
            <w:shd w:val="clear" w:color="auto" w:fill="E6E6E6"/>
            <w:vAlign w:val="center"/>
          </w:tcPr>
          <w:p w14:paraId="427825F4" w14:textId="77777777" w:rsidR="00EB3478" w:rsidRPr="00B10FB4" w:rsidRDefault="00EB3478" w:rsidP="00B944EF">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Calibri" w:hAnsi="Calibri" w:cs="Calibri"/>
                <w:b/>
                <w:sz w:val="22"/>
                <w:szCs w:val="22"/>
              </w:rPr>
            </w:pPr>
            <w:r w:rsidRPr="00B10FB4">
              <w:rPr>
                <w:rFonts w:ascii="Calibri" w:hAnsi="Calibri" w:cs="Calibri"/>
                <w:b/>
                <w:sz w:val="22"/>
                <w:szCs w:val="22"/>
              </w:rPr>
              <w:t xml:space="preserve">Total Contract Costs </w:t>
            </w:r>
          </w:p>
        </w:tc>
        <w:tc>
          <w:tcPr>
            <w:tcW w:w="5318" w:type="dxa"/>
            <w:tcBorders>
              <w:top w:val="single" w:sz="4" w:space="0" w:color="auto"/>
              <w:left w:val="single" w:sz="4" w:space="0" w:color="auto"/>
              <w:bottom w:val="single" w:sz="4" w:space="0" w:color="auto"/>
              <w:right w:val="single" w:sz="4" w:space="0" w:color="auto"/>
            </w:tcBorders>
            <w:shd w:val="clear" w:color="auto" w:fill="FFFFFF"/>
            <w:vAlign w:val="center"/>
          </w:tcPr>
          <w:p w14:paraId="1654DDCE" w14:textId="325185C2" w:rsidR="00EB3478" w:rsidRPr="00B10FB4" w:rsidRDefault="00EB3478" w:rsidP="00B944EF">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b/>
                <w:sz w:val="22"/>
                <w:szCs w:val="22"/>
              </w:rPr>
            </w:pPr>
            <w:r w:rsidRPr="00B10FB4">
              <w:rPr>
                <w:rFonts w:ascii="Calibri" w:hAnsi="Calibri" w:cs="Calibri"/>
                <w:b/>
                <w:sz w:val="22"/>
                <w:szCs w:val="22"/>
              </w:rPr>
              <w:t>$</w:t>
            </w:r>
          </w:p>
        </w:tc>
      </w:tr>
    </w:tbl>
    <w:p w14:paraId="06CA8210" w14:textId="77777777" w:rsidR="00EB3478" w:rsidRPr="00B10FB4" w:rsidRDefault="00EB3478" w:rsidP="00EB347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exact"/>
        <w:rPr>
          <w:rFonts w:ascii="Calibri" w:hAnsi="Calibri"/>
          <w:b/>
          <w:sz w:val="22"/>
          <w:szCs w:val="22"/>
        </w:rPr>
      </w:pPr>
    </w:p>
    <w:p w14:paraId="21EC534A" w14:textId="77777777" w:rsidR="00EB3478" w:rsidRPr="00B10FB4" w:rsidRDefault="00EB3478" w:rsidP="00EB3478">
      <w:pPr>
        <w:rPr>
          <w:rFonts w:ascii="Calibri" w:hAnsi="Calibri" w:cs="Arial"/>
          <w:b/>
          <w:color w:val="0000FF"/>
          <w:sz w:val="22"/>
          <w:szCs w:val="22"/>
          <w:lang w:val="en-CA"/>
        </w:rPr>
      </w:pPr>
      <w:r w:rsidRPr="00B10FB4">
        <w:rPr>
          <w:rFonts w:ascii="Calibri" w:hAnsi="Calibri" w:cs="Arial"/>
          <w:b/>
          <w:color w:val="0000FF"/>
          <w:sz w:val="22"/>
          <w:szCs w:val="22"/>
          <w:lang w:val="en-CA"/>
        </w:rPr>
        <w:t>EQUIPMENT</w:t>
      </w:r>
    </w:p>
    <w:p w14:paraId="02440F8F" w14:textId="245ADF1F" w:rsidR="00EB3478" w:rsidRPr="00B10FB4" w:rsidRDefault="00EB3478" w:rsidP="00EB3478">
      <w:pPr>
        <w:rPr>
          <w:rFonts w:ascii="Calibri" w:hAnsi="Calibri" w:cs="Arial"/>
          <w:b/>
          <w:color w:val="0000FF"/>
          <w:sz w:val="22"/>
          <w:szCs w:val="22"/>
          <w:lang w:val="en-CA"/>
        </w:rPr>
      </w:pPr>
      <w:r w:rsidRPr="00B10FB4">
        <w:rPr>
          <w:rFonts w:ascii="Calibri" w:hAnsi="Calibri" w:cs="Arial"/>
          <w:color w:val="0000FF"/>
          <w:sz w:val="22"/>
          <w:szCs w:val="22"/>
          <w:lang w:val="en-CA"/>
        </w:rPr>
        <w:t>Equipment</w:t>
      </w:r>
      <w:r w:rsidRPr="00B10FB4">
        <w:rPr>
          <w:rFonts w:ascii="Calibri" w:hAnsi="Calibri" w:cs="Arial"/>
          <w:b/>
          <w:color w:val="0000FF"/>
          <w:sz w:val="22"/>
          <w:szCs w:val="22"/>
          <w:lang w:val="en-CA"/>
        </w:rPr>
        <w:t xml:space="preserve"> </w:t>
      </w:r>
      <w:r w:rsidRPr="00B10FB4">
        <w:rPr>
          <w:rFonts w:ascii="Calibri" w:hAnsi="Calibri" w:cs="Arial"/>
          <w:color w:val="0000FF"/>
          <w:sz w:val="22"/>
          <w:szCs w:val="22"/>
          <w:shd w:val="clear" w:color="auto" w:fill="FFFFFF"/>
        </w:rPr>
        <w:t>is tangible, nonexpendable personal property having a useful life of more than one year and an acquisition cost of $5,000 or more per unit. A recipient may use its own definition of equipment provided that such definition would at least include all equipment defined above.</w:t>
      </w:r>
      <w:r w:rsidRPr="00B10FB4">
        <w:rPr>
          <w:rFonts w:ascii="Calibri" w:hAnsi="Calibri"/>
          <w:color w:val="0000FF"/>
          <w:sz w:val="22"/>
          <w:szCs w:val="22"/>
        </w:rPr>
        <w:t xml:space="preserve"> All procurement transactions, whether negotiated or competitively bid and without regard to dollar value, shall be conducted in a manner </w:t>
      </w:r>
      <w:proofErr w:type="gramStart"/>
      <w:r w:rsidRPr="00B10FB4">
        <w:rPr>
          <w:rFonts w:ascii="Calibri" w:hAnsi="Calibri"/>
          <w:color w:val="0000FF"/>
          <w:sz w:val="22"/>
          <w:szCs w:val="22"/>
        </w:rPr>
        <w:t>so as to</w:t>
      </w:r>
      <w:proofErr w:type="gramEnd"/>
      <w:r w:rsidRPr="00B10FB4">
        <w:rPr>
          <w:rFonts w:ascii="Calibri" w:hAnsi="Calibri"/>
          <w:color w:val="0000FF"/>
          <w:sz w:val="22"/>
          <w:szCs w:val="22"/>
        </w:rPr>
        <w:t xml:space="preserve"> provide a maximum open and free competition. A competitive sealed bid process must be conducted. Sole source contracts must be approved by the Commission prior to being awarded.  </w:t>
      </w:r>
      <w:r w:rsidRPr="00B10FB4">
        <w:rPr>
          <w:rFonts w:ascii="Calibri" w:hAnsi="Calibri"/>
          <w:b/>
          <w:color w:val="0000FF"/>
          <w:sz w:val="22"/>
          <w:szCs w:val="22"/>
        </w:rPr>
        <w:t xml:space="preserve">Unmanned Aerial Vehicles (UAV’s) cannot be purchased with </w:t>
      </w:r>
      <w:r>
        <w:rPr>
          <w:rFonts w:ascii="Calibri" w:hAnsi="Calibri"/>
          <w:b/>
          <w:color w:val="0000FF"/>
          <w:sz w:val="22"/>
          <w:szCs w:val="22"/>
        </w:rPr>
        <w:t>SCIP</w:t>
      </w:r>
      <w:r w:rsidRPr="00B10FB4">
        <w:rPr>
          <w:rFonts w:ascii="Calibri" w:hAnsi="Calibri"/>
          <w:b/>
          <w:color w:val="0000FF"/>
          <w:sz w:val="22"/>
          <w:szCs w:val="22"/>
        </w:rPr>
        <w:t xml:space="preserve"> funding.  Any single item costing $500,000 or more must receive prior federal written approval. </w:t>
      </w:r>
    </w:p>
    <w:p w14:paraId="081593FB" w14:textId="77777777" w:rsidR="00EB3478" w:rsidRPr="00B10FB4" w:rsidRDefault="00EB3478" w:rsidP="00EB3478">
      <w:pPr>
        <w:rPr>
          <w:rFonts w:ascii="Calibri" w:hAnsi="Calibri" w:cs="Arial"/>
          <w:sz w:val="22"/>
          <w:szCs w:val="22"/>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B3478" w:rsidRPr="00B10FB4" w14:paraId="3C0D84CC" w14:textId="77777777" w:rsidTr="00B944EF">
        <w:tc>
          <w:tcPr>
            <w:tcW w:w="10710" w:type="dxa"/>
            <w:tcBorders>
              <w:top w:val="single" w:sz="4" w:space="0" w:color="auto"/>
              <w:left w:val="single" w:sz="4" w:space="0" w:color="auto"/>
              <w:bottom w:val="single" w:sz="4" w:space="0" w:color="auto"/>
              <w:right w:val="single" w:sz="4" w:space="0" w:color="auto"/>
            </w:tcBorders>
          </w:tcPr>
          <w:p w14:paraId="3EDAAC0C" w14:textId="77777777" w:rsidR="00EB3478" w:rsidRPr="00B10FB4" w:rsidRDefault="00EB3478" w:rsidP="00B944EF">
            <w:pPr>
              <w:rPr>
                <w:rFonts w:ascii="Calibri" w:hAnsi="Calibri" w:cs="Arial"/>
                <w:sz w:val="22"/>
                <w:szCs w:val="22"/>
                <w:lang w:val="en-CA"/>
              </w:rPr>
            </w:pPr>
            <w:r w:rsidRPr="00B10FB4">
              <w:rPr>
                <w:rFonts w:ascii="Calibri" w:hAnsi="Calibri" w:cs="Arial"/>
                <w:b/>
                <w:sz w:val="22"/>
                <w:szCs w:val="22"/>
                <w:lang w:val="en-CA"/>
              </w:rPr>
              <w:t xml:space="preserve">Equipment Narrative: </w:t>
            </w:r>
            <w:r w:rsidRPr="00B10FB4">
              <w:rPr>
                <w:rFonts w:ascii="Calibri" w:hAnsi="Calibri" w:cs="Arial"/>
                <w:sz w:val="22"/>
                <w:szCs w:val="22"/>
                <w:lang w:val="en-CA"/>
              </w:rPr>
              <w:t>N/A</w:t>
            </w:r>
          </w:p>
          <w:p w14:paraId="66072B1A" w14:textId="77777777" w:rsidR="00EB3478" w:rsidRPr="00B10FB4" w:rsidRDefault="00EB3478" w:rsidP="00B944EF">
            <w:pPr>
              <w:rPr>
                <w:rFonts w:ascii="Calibri" w:hAnsi="Calibri" w:cs="Arial"/>
                <w:sz w:val="22"/>
                <w:szCs w:val="22"/>
                <w:lang w:val="en-CA"/>
              </w:rPr>
            </w:pPr>
          </w:p>
        </w:tc>
      </w:tr>
    </w:tbl>
    <w:p w14:paraId="6DAC65B7" w14:textId="77777777" w:rsidR="00EB3478" w:rsidRPr="00B10FB4" w:rsidRDefault="00EB3478" w:rsidP="00EB3478">
      <w:pPr>
        <w:rPr>
          <w:rFonts w:ascii="Calibri" w:hAnsi="Calibri" w:cs="Arial"/>
          <w:sz w:val="22"/>
          <w:szCs w:val="22"/>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512"/>
      </w:tblGrid>
      <w:tr w:rsidR="00EB3478" w:rsidRPr="00B10FB4" w14:paraId="357D2353" w14:textId="77777777" w:rsidTr="00B944EF">
        <w:tc>
          <w:tcPr>
            <w:tcW w:w="1071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9C714FF" w14:textId="77777777" w:rsidR="00EB3478" w:rsidRPr="00B10FB4" w:rsidRDefault="00EB3478" w:rsidP="00B944EF">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b/>
                <w:sz w:val="22"/>
                <w:szCs w:val="22"/>
              </w:rPr>
            </w:pPr>
            <w:r w:rsidRPr="00B10FB4">
              <w:rPr>
                <w:rFonts w:ascii="Calibri" w:hAnsi="Calibri" w:cs="Arial"/>
                <w:b/>
                <w:sz w:val="22"/>
                <w:szCs w:val="22"/>
              </w:rPr>
              <w:t xml:space="preserve">EQUIPMENT </w:t>
            </w:r>
          </w:p>
        </w:tc>
      </w:tr>
      <w:tr w:rsidR="00EB3478" w:rsidRPr="00B10FB4" w14:paraId="309FACF8" w14:textId="77777777" w:rsidTr="00B944EF">
        <w:trPr>
          <w:trHeight w:val="458"/>
        </w:trPr>
        <w:tc>
          <w:tcPr>
            <w:tcW w:w="540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CC0F2D5" w14:textId="77777777" w:rsidR="00EB3478" w:rsidRPr="00B10FB4" w:rsidRDefault="00EB3478" w:rsidP="00B944EF">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Calibri" w:hAnsi="Calibri" w:cs="Arial"/>
                <w:b/>
                <w:sz w:val="22"/>
                <w:szCs w:val="22"/>
              </w:rPr>
            </w:pPr>
            <w:r w:rsidRPr="00B10FB4">
              <w:rPr>
                <w:rFonts w:ascii="Calibri" w:hAnsi="Calibri" w:cs="Arial"/>
                <w:b/>
                <w:sz w:val="22"/>
                <w:szCs w:val="22"/>
              </w:rPr>
              <w:t xml:space="preserve">Total Equipment Costs </w:t>
            </w:r>
          </w:p>
        </w:tc>
        <w:tc>
          <w:tcPr>
            <w:tcW w:w="53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309A64" w14:textId="0D5FE143" w:rsidR="00EB3478" w:rsidRPr="00B10FB4" w:rsidRDefault="00EB3478" w:rsidP="00B944EF">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b/>
                <w:sz w:val="22"/>
                <w:szCs w:val="22"/>
              </w:rPr>
            </w:pPr>
            <w:r w:rsidRPr="00B10FB4">
              <w:rPr>
                <w:rFonts w:ascii="Calibri" w:hAnsi="Calibri" w:cs="Arial"/>
                <w:b/>
                <w:sz w:val="22"/>
                <w:szCs w:val="22"/>
              </w:rPr>
              <w:t>$</w:t>
            </w:r>
          </w:p>
        </w:tc>
      </w:tr>
    </w:tbl>
    <w:p w14:paraId="78BB7A3C" w14:textId="77777777" w:rsidR="00EB3478" w:rsidRPr="00B10FB4" w:rsidRDefault="00EB3478" w:rsidP="00EB3478">
      <w:pPr>
        <w:rPr>
          <w:rFonts w:ascii="Calibri" w:hAnsi="Calibri"/>
          <w:sz w:val="22"/>
          <w:szCs w:val="22"/>
          <w:lang w:val="en-CA"/>
        </w:rPr>
      </w:pPr>
    </w:p>
    <w:p w14:paraId="4B4D4F53" w14:textId="77777777" w:rsidR="00EB3478" w:rsidRPr="00B10FB4" w:rsidRDefault="00EB3478" w:rsidP="00EB3478">
      <w:pPr>
        <w:rPr>
          <w:rFonts w:ascii="Calibri" w:hAnsi="Calibri"/>
          <w:color w:val="0000FF"/>
          <w:sz w:val="22"/>
          <w:szCs w:val="22"/>
          <w:lang w:val="en-CA"/>
        </w:rPr>
      </w:pPr>
      <w:r w:rsidRPr="00B10FB4">
        <w:rPr>
          <w:rFonts w:ascii="Calibri" w:hAnsi="Calibri" w:cs="Arial"/>
          <w:b/>
          <w:color w:val="0000FF"/>
          <w:sz w:val="22"/>
          <w:szCs w:val="22"/>
          <w:lang w:val="en-CA"/>
        </w:rPr>
        <w:t>SUPPLIES AND OPERATION</w:t>
      </w:r>
      <w:r w:rsidRPr="00B10FB4">
        <w:rPr>
          <w:rFonts w:ascii="Calibri" w:hAnsi="Calibri"/>
          <w:color w:val="0000FF"/>
          <w:sz w:val="22"/>
          <w:szCs w:val="22"/>
          <w:lang w:val="en-CA"/>
        </w:rPr>
        <w:t xml:space="preserve"> </w:t>
      </w:r>
    </w:p>
    <w:p w14:paraId="6FE902D5" w14:textId="74109BD8" w:rsidR="00EB3478" w:rsidRPr="00B10FB4" w:rsidRDefault="00EB3478" w:rsidP="00EB3478">
      <w:pPr>
        <w:rPr>
          <w:rFonts w:ascii="Calibri" w:hAnsi="Calibri" w:cs="Arial"/>
          <w:b/>
          <w:color w:val="0000FF"/>
          <w:sz w:val="22"/>
          <w:szCs w:val="22"/>
          <w:lang w:val="en-CA"/>
        </w:rPr>
      </w:pPr>
      <w:r w:rsidRPr="00B10FB4">
        <w:rPr>
          <w:rFonts w:ascii="Calibri" w:hAnsi="Calibri"/>
          <w:color w:val="0000FF"/>
          <w:sz w:val="22"/>
          <w:szCs w:val="22"/>
        </w:rPr>
        <w:t xml:space="preserve">Supplies include general office supplies, cleaning, maintenance costs, training materials, books and subscriptions, research forms, postage stamps, operating expenses, and other expendable materials for the life of the project. All supply purchases covered by this grant must be necessary for the project to achieve its goals and objectives. All procurement transactions, whether negotiated or competitively bid and without regard to dollar value, shall be conducted in a manner </w:t>
      </w:r>
      <w:proofErr w:type="gramStart"/>
      <w:r w:rsidRPr="00B10FB4">
        <w:rPr>
          <w:rFonts w:ascii="Calibri" w:hAnsi="Calibri"/>
          <w:color w:val="0000FF"/>
          <w:sz w:val="22"/>
          <w:szCs w:val="22"/>
        </w:rPr>
        <w:t>so as to</w:t>
      </w:r>
      <w:proofErr w:type="gramEnd"/>
      <w:r w:rsidRPr="00B10FB4">
        <w:rPr>
          <w:rFonts w:ascii="Calibri" w:hAnsi="Calibri"/>
          <w:color w:val="0000FF"/>
          <w:sz w:val="22"/>
          <w:szCs w:val="22"/>
        </w:rPr>
        <w:t xml:space="preserve"> provide a maximum open and free competition. </w:t>
      </w:r>
      <w:r w:rsidRPr="00B10FB4">
        <w:rPr>
          <w:rFonts w:ascii="Calibri" w:hAnsi="Calibri"/>
          <w:color w:val="0000FF"/>
          <w:sz w:val="22"/>
          <w:szCs w:val="22"/>
          <w:u w:val="single"/>
        </w:rPr>
        <w:t>Purchases between $1,000 and $5,000</w:t>
      </w:r>
      <w:r w:rsidRPr="00B10FB4">
        <w:rPr>
          <w:rFonts w:ascii="Calibri" w:hAnsi="Calibri"/>
          <w:color w:val="0000FF"/>
          <w:sz w:val="22"/>
          <w:szCs w:val="22"/>
        </w:rPr>
        <w:t xml:space="preserve">: Quotes should be obtained (by phone, </w:t>
      </w:r>
      <w:proofErr w:type="gramStart"/>
      <w:r w:rsidRPr="00B10FB4">
        <w:rPr>
          <w:rFonts w:ascii="Calibri" w:hAnsi="Calibri"/>
          <w:color w:val="0000FF"/>
          <w:sz w:val="22"/>
          <w:szCs w:val="22"/>
        </w:rPr>
        <w:t>fax</w:t>
      </w:r>
      <w:proofErr w:type="gramEnd"/>
      <w:r w:rsidRPr="00B10FB4">
        <w:rPr>
          <w:rFonts w:ascii="Calibri" w:hAnsi="Calibri"/>
          <w:color w:val="0000FF"/>
          <w:sz w:val="22"/>
          <w:szCs w:val="22"/>
        </w:rPr>
        <w:t xml:space="preserve"> or letter) from at least two vendors. Awards must be made to vendor submitting the lowest quote meeting the minimum specifications and required delivery date. </w:t>
      </w:r>
      <w:r w:rsidRPr="00B10FB4">
        <w:rPr>
          <w:rFonts w:ascii="Calibri" w:hAnsi="Calibri"/>
          <w:color w:val="0000FF"/>
          <w:sz w:val="22"/>
          <w:szCs w:val="22"/>
          <w:u w:val="single"/>
        </w:rPr>
        <w:t>Purchases exceeding $5,000</w:t>
      </w:r>
      <w:r w:rsidRPr="00B10FB4">
        <w:rPr>
          <w:rFonts w:ascii="Calibri" w:hAnsi="Calibri"/>
          <w:color w:val="0000FF"/>
          <w:sz w:val="22"/>
          <w:szCs w:val="22"/>
        </w:rPr>
        <w:t xml:space="preserve">: A </w:t>
      </w:r>
      <w:r w:rsidRPr="00B10FB4">
        <w:rPr>
          <w:rFonts w:ascii="Calibri" w:hAnsi="Calibri"/>
          <w:color w:val="0000FF"/>
          <w:sz w:val="22"/>
          <w:szCs w:val="22"/>
        </w:rPr>
        <w:lastRenderedPageBreak/>
        <w:t xml:space="preserve">competitive sealed bid process must be conducted. Sole source contracts must be approved by the Commission prior to being awarded.  </w:t>
      </w:r>
      <w:r w:rsidRPr="00B10FB4">
        <w:rPr>
          <w:rFonts w:ascii="Calibri" w:hAnsi="Calibri"/>
          <w:b/>
          <w:color w:val="0000FF"/>
          <w:sz w:val="22"/>
          <w:szCs w:val="22"/>
        </w:rPr>
        <w:t xml:space="preserve">Unmanned Aerial Vehicles (UAV’s) cannot be purchased with </w:t>
      </w:r>
      <w:r>
        <w:rPr>
          <w:rFonts w:ascii="Calibri" w:hAnsi="Calibri"/>
          <w:b/>
          <w:color w:val="0000FF"/>
          <w:sz w:val="22"/>
          <w:szCs w:val="22"/>
        </w:rPr>
        <w:t>SCIP</w:t>
      </w:r>
      <w:r w:rsidRPr="00B10FB4">
        <w:rPr>
          <w:rFonts w:ascii="Calibri" w:hAnsi="Calibri"/>
          <w:b/>
          <w:color w:val="0000FF"/>
          <w:sz w:val="22"/>
          <w:szCs w:val="22"/>
        </w:rPr>
        <w:t xml:space="preserve"> funding.  Any single item costing $500,000 or more must receive prior federal written approval. </w:t>
      </w:r>
    </w:p>
    <w:p w14:paraId="591EA3DB" w14:textId="77777777" w:rsidR="00EB3478" w:rsidRPr="00B10FB4" w:rsidRDefault="00EB3478" w:rsidP="00EB3478">
      <w:pPr>
        <w:rPr>
          <w:rFonts w:ascii="Calibri" w:hAnsi="Calibri"/>
          <w:sz w:val="22"/>
          <w:szCs w:val="22"/>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B3478" w:rsidRPr="00B10FB4" w14:paraId="2F16AAD9" w14:textId="77777777" w:rsidTr="00B944EF">
        <w:tc>
          <w:tcPr>
            <w:tcW w:w="10710" w:type="dxa"/>
            <w:tcBorders>
              <w:top w:val="single" w:sz="4" w:space="0" w:color="auto"/>
              <w:left w:val="single" w:sz="4" w:space="0" w:color="auto"/>
              <w:bottom w:val="single" w:sz="4" w:space="0" w:color="auto"/>
              <w:right w:val="single" w:sz="4" w:space="0" w:color="auto"/>
            </w:tcBorders>
          </w:tcPr>
          <w:p w14:paraId="0780F9C7" w14:textId="77777777" w:rsidR="00EB3478" w:rsidRPr="00C93D96" w:rsidRDefault="00EB3478" w:rsidP="00B944EF">
            <w:pPr>
              <w:rPr>
                <w:rFonts w:cstheme="minorHAnsi"/>
                <w:b/>
                <w:color w:val="000000" w:themeColor="text1"/>
                <w:sz w:val="22"/>
                <w:szCs w:val="22"/>
                <w:lang w:val="en-CA"/>
              </w:rPr>
            </w:pPr>
            <w:r w:rsidRPr="00C93D96">
              <w:rPr>
                <w:rFonts w:cstheme="minorHAnsi"/>
                <w:b/>
                <w:sz w:val="22"/>
                <w:szCs w:val="22"/>
                <w:lang w:val="en-CA"/>
              </w:rPr>
              <w:t xml:space="preserve">Supplies and Operation Narrative:  </w:t>
            </w:r>
          </w:p>
          <w:p w14:paraId="79FB0C60" w14:textId="77777777" w:rsidR="00EB3478" w:rsidRPr="00B10FB4" w:rsidRDefault="00EB3478" w:rsidP="00B944EF">
            <w:pPr>
              <w:rPr>
                <w:rFonts w:ascii="Calibri" w:hAnsi="Calibri" w:cs="Arial"/>
                <w:sz w:val="22"/>
                <w:szCs w:val="22"/>
                <w:lang w:val="en-CA"/>
              </w:rPr>
            </w:pPr>
          </w:p>
        </w:tc>
      </w:tr>
    </w:tbl>
    <w:p w14:paraId="13A516EF" w14:textId="77777777" w:rsidR="00EB3478" w:rsidRPr="00B10FB4" w:rsidRDefault="00EB3478" w:rsidP="00EB3478">
      <w:pPr>
        <w:rPr>
          <w:rFonts w:ascii="Calibri" w:hAnsi="Calibri" w:cs="Arial"/>
          <w:sz w:val="22"/>
          <w:szCs w:val="22"/>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518"/>
      </w:tblGrid>
      <w:tr w:rsidR="00EB3478" w:rsidRPr="00B10FB4" w14:paraId="682C6A22" w14:textId="77777777" w:rsidTr="00B944EF">
        <w:tc>
          <w:tcPr>
            <w:tcW w:w="1071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F6D88F8" w14:textId="77777777" w:rsidR="00EB3478" w:rsidRPr="00B10FB4" w:rsidRDefault="00EB3478" w:rsidP="00B944EF">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b/>
                <w:sz w:val="22"/>
                <w:szCs w:val="22"/>
              </w:rPr>
            </w:pPr>
            <w:r w:rsidRPr="00B10FB4">
              <w:rPr>
                <w:rFonts w:ascii="Calibri" w:hAnsi="Calibri" w:cs="Arial"/>
                <w:b/>
                <w:sz w:val="22"/>
                <w:szCs w:val="22"/>
              </w:rPr>
              <w:t>SUPPLIES AND OPERATION</w:t>
            </w:r>
          </w:p>
        </w:tc>
      </w:tr>
      <w:tr w:rsidR="00EB3478" w:rsidRPr="00B10FB4" w14:paraId="6E338A66" w14:textId="77777777" w:rsidTr="00B944EF">
        <w:trPr>
          <w:trHeight w:val="458"/>
        </w:trPr>
        <w:tc>
          <w:tcPr>
            <w:tcW w:w="54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F0849A" w14:textId="77777777" w:rsidR="00EB3478" w:rsidRPr="00B10FB4" w:rsidRDefault="00EB3478" w:rsidP="00B944EF">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Calibri" w:hAnsi="Calibri" w:cs="Arial"/>
                <w:b/>
                <w:sz w:val="22"/>
                <w:szCs w:val="22"/>
              </w:rPr>
            </w:pPr>
            <w:r w:rsidRPr="00B10FB4">
              <w:rPr>
                <w:rFonts w:ascii="Calibri" w:hAnsi="Calibri" w:cs="Arial"/>
                <w:b/>
                <w:sz w:val="22"/>
                <w:szCs w:val="22"/>
              </w:rPr>
              <w:t xml:space="preserve">Total Supplies and Operation Costs </w:t>
            </w:r>
          </w:p>
        </w:tc>
        <w:tc>
          <w:tcPr>
            <w:tcW w:w="53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1BD126" w14:textId="33D986B5" w:rsidR="00EB3478" w:rsidRPr="00B10FB4" w:rsidRDefault="00EB3478" w:rsidP="00B944EF">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b/>
                <w:sz w:val="22"/>
                <w:szCs w:val="22"/>
              </w:rPr>
            </w:pPr>
            <w:r>
              <w:rPr>
                <w:rFonts w:ascii="Calibri" w:hAnsi="Calibri" w:cs="Arial"/>
                <w:b/>
                <w:sz w:val="22"/>
                <w:szCs w:val="22"/>
              </w:rPr>
              <w:t>$</w:t>
            </w:r>
          </w:p>
        </w:tc>
      </w:tr>
    </w:tbl>
    <w:p w14:paraId="4A5164F6" w14:textId="77777777" w:rsidR="00EB3478" w:rsidRPr="00B10FB4" w:rsidRDefault="00EB3478" w:rsidP="00EB3478">
      <w:pPr>
        <w:rPr>
          <w:rFonts w:ascii="Calibri" w:hAnsi="Calibri"/>
          <w:sz w:val="22"/>
          <w:szCs w:val="22"/>
          <w:lang w:val="en-CA"/>
        </w:rPr>
      </w:pPr>
    </w:p>
    <w:p w14:paraId="2F9B1F97" w14:textId="77777777" w:rsidR="00EB3478" w:rsidRPr="00B10FB4" w:rsidRDefault="00EB3478" w:rsidP="00EB3478">
      <w:pPr>
        <w:rPr>
          <w:rFonts w:ascii="Calibri" w:hAnsi="Calibri" w:cs="Arial"/>
          <w:b/>
          <w:color w:val="0000FF"/>
          <w:sz w:val="22"/>
          <w:szCs w:val="22"/>
        </w:rPr>
      </w:pPr>
      <w:r w:rsidRPr="00B10FB4">
        <w:rPr>
          <w:rFonts w:ascii="Calibri" w:hAnsi="Calibri" w:cs="Arial"/>
          <w:b/>
          <w:color w:val="0000FF"/>
          <w:sz w:val="22"/>
          <w:szCs w:val="22"/>
        </w:rPr>
        <w:t xml:space="preserve">TRAVEL AND TRAINING </w:t>
      </w:r>
    </w:p>
    <w:p w14:paraId="6D179EBF" w14:textId="4D9F7053" w:rsidR="00EB3478" w:rsidRPr="00B10FB4" w:rsidRDefault="00EB3478" w:rsidP="00EB3478">
      <w:pPr>
        <w:rPr>
          <w:rFonts w:ascii="Calibri" w:hAnsi="Calibri" w:cs="Arial"/>
          <w:color w:val="0000FF"/>
          <w:szCs w:val="20"/>
        </w:rPr>
      </w:pPr>
      <w:r w:rsidRPr="00B10FB4">
        <w:rPr>
          <w:rFonts w:ascii="Calibri" w:hAnsi="Calibri" w:cs="Arial"/>
          <w:color w:val="0000FF"/>
          <w:szCs w:val="20"/>
        </w:rPr>
        <w:t xml:space="preserve">Briefly describe the Travel/Training costs you will pay for with </w:t>
      </w:r>
      <w:r>
        <w:rPr>
          <w:rFonts w:ascii="Calibri" w:hAnsi="Calibri" w:cs="Arial"/>
          <w:color w:val="0000FF"/>
          <w:szCs w:val="20"/>
        </w:rPr>
        <w:t>SCIP</w:t>
      </w:r>
      <w:r w:rsidRPr="00B10FB4">
        <w:rPr>
          <w:rFonts w:ascii="Calibri" w:hAnsi="Calibri" w:cs="Arial"/>
          <w:color w:val="0000FF"/>
          <w:szCs w:val="20"/>
        </w:rPr>
        <w:t xml:space="preserve"> funds.  Include your travel destination, travel purpose, cost of lodging, per diem, ground transport, airfare, etc.  Travel costs (including per diem) must follow state of Utah rates unless your agency travel rates are more restrictive.   See State of Utah Travel Rates:  </w:t>
      </w:r>
      <w:hyperlink r:id="rId17" w:history="1">
        <w:r w:rsidR="00DB4D46">
          <w:rPr>
            <w:color w:val="0000FF"/>
            <w:szCs w:val="20"/>
            <w:u w:val="single"/>
          </w:rPr>
          <w:t>https://finance.utah.gov/state-travel-a-2/</w:t>
        </w:r>
      </w:hyperlink>
    </w:p>
    <w:p w14:paraId="3E31FCBF" w14:textId="77777777" w:rsidR="00EB3478" w:rsidRPr="00B10FB4" w:rsidRDefault="00EB3478" w:rsidP="00EB3478">
      <w:pPr>
        <w:rPr>
          <w:rFonts w:ascii="Calibri" w:hAnsi="Calibri"/>
          <w:sz w:val="22"/>
          <w:szCs w:val="22"/>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B3478" w:rsidRPr="00B10FB4" w14:paraId="3A13C184" w14:textId="77777777" w:rsidTr="00B944EF">
        <w:tc>
          <w:tcPr>
            <w:tcW w:w="10710" w:type="dxa"/>
            <w:tcBorders>
              <w:top w:val="single" w:sz="4" w:space="0" w:color="auto"/>
              <w:left w:val="single" w:sz="4" w:space="0" w:color="auto"/>
              <w:bottom w:val="single" w:sz="4" w:space="0" w:color="auto"/>
              <w:right w:val="single" w:sz="4" w:space="0" w:color="auto"/>
            </w:tcBorders>
          </w:tcPr>
          <w:p w14:paraId="1EBA12DD" w14:textId="77777777" w:rsidR="00EB3478" w:rsidRDefault="00EB3478" w:rsidP="00B944EF">
            <w:pPr>
              <w:rPr>
                <w:rFonts w:ascii="Calibri" w:hAnsi="Calibri" w:cs="Arial"/>
                <w:b/>
                <w:sz w:val="22"/>
                <w:szCs w:val="22"/>
                <w:lang w:val="en-CA"/>
              </w:rPr>
            </w:pPr>
            <w:r w:rsidRPr="00B10FB4">
              <w:rPr>
                <w:rFonts w:ascii="Calibri" w:hAnsi="Calibri" w:cs="Arial"/>
                <w:b/>
                <w:sz w:val="22"/>
                <w:szCs w:val="22"/>
                <w:lang w:val="en-CA"/>
              </w:rPr>
              <w:t xml:space="preserve">Travel and Training Narrative:  </w:t>
            </w:r>
          </w:p>
          <w:p w14:paraId="63727C34" w14:textId="77777777" w:rsidR="00EB3478" w:rsidRPr="00B10FB4" w:rsidRDefault="00EB3478" w:rsidP="00B944EF">
            <w:pPr>
              <w:pStyle w:val="ListParagraph"/>
              <w:tabs>
                <w:tab w:val="left" w:pos="1591"/>
              </w:tabs>
              <w:spacing w:before="92"/>
              <w:ind w:left="1590"/>
              <w:rPr>
                <w:rFonts w:ascii="Calibri" w:hAnsi="Calibri" w:cs="Arial"/>
                <w:sz w:val="22"/>
                <w:szCs w:val="22"/>
                <w:lang w:val="en-CA"/>
              </w:rPr>
            </w:pPr>
          </w:p>
        </w:tc>
      </w:tr>
    </w:tbl>
    <w:p w14:paraId="22F3AAA3" w14:textId="77777777" w:rsidR="00EB3478" w:rsidRPr="00B10FB4" w:rsidRDefault="00EB3478" w:rsidP="00EB3478">
      <w:pPr>
        <w:rPr>
          <w:rFonts w:ascii="Calibri" w:hAnsi="Calibri" w:cs="Arial"/>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4542"/>
      </w:tblGrid>
      <w:tr w:rsidR="00EB3478" w:rsidRPr="00B10FB4" w14:paraId="2B88F4AC" w14:textId="77777777" w:rsidTr="00B944EF">
        <w:tc>
          <w:tcPr>
            <w:tcW w:w="1081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8E60634" w14:textId="77777777" w:rsidR="00EB3478" w:rsidRPr="00B10FB4" w:rsidRDefault="00EB3478" w:rsidP="00B944EF">
            <w:pPr>
              <w:rPr>
                <w:rFonts w:ascii="Calibri" w:hAnsi="Calibri" w:cs="Arial"/>
                <w:b/>
                <w:sz w:val="22"/>
                <w:szCs w:val="22"/>
              </w:rPr>
            </w:pPr>
            <w:r w:rsidRPr="00B10FB4">
              <w:rPr>
                <w:rFonts w:ascii="Calibri" w:hAnsi="Calibri" w:cs="Arial"/>
                <w:b/>
                <w:sz w:val="22"/>
                <w:szCs w:val="22"/>
              </w:rPr>
              <w:t xml:space="preserve">TRAVEL AND TRAINING </w:t>
            </w:r>
          </w:p>
        </w:tc>
      </w:tr>
      <w:tr w:rsidR="00EB3478" w:rsidRPr="00B10FB4" w14:paraId="5EA65D1B" w14:textId="77777777" w:rsidTr="00B944EF">
        <w:trPr>
          <w:trHeight w:val="458"/>
        </w:trPr>
        <w:tc>
          <w:tcPr>
            <w:tcW w:w="55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1F4705" w14:textId="77777777" w:rsidR="00EB3478" w:rsidRPr="00B10FB4" w:rsidRDefault="00EB3478" w:rsidP="00B944EF">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Calibri" w:hAnsi="Calibri" w:cs="Arial"/>
                <w:b/>
                <w:sz w:val="22"/>
                <w:szCs w:val="22"/>
              </w:rPr>
            </w:pPr>
            <w:r w:rsidRPr="00B10FB4">
              <w:rPr>
                <w:rFonts w:ascii="Calibri" w:hAnsi="Calibri" w:cs="Arial"/>
                <w:b/>
                <w:sz w:val="22"/>
                <w:szCs w:val="22"/>
              </w:rPr>
              <w:t xml:space="preserve">Total Travel and Training Costs </w:t>
            </w:r>
          </w:p>
        </w:tc>
        <w:tc>
          <w:tcPr>
            <w:tcW w:w="53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F4712C" w14:textId="2EBA158D" w:rsidR="00EB3478" w:rsidRPr="00B10FB4" w:rsidRDefault="00EB3478" w:rsidP="00B944EF">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b/>
                <w:sz w:val="22"/>
                <w:szCs w:val="22"/>
              </w:rPr>
            </w:pPr>
            <w:r>
              <w:rPr>
                <w:rFonts w:ascii="Calibri" w:hAnsi="Calibri" w:cs="Arial"/>
                <w:b/>
                <w:sz w:val="22"/>
                <w:szCs w:val="22"/>
              </w:rPr>
              <w:t>$</w:t>
            </w:r>
          </w:p>
        </w:tc>
      </w:tr>
    </w:tbl>
    <w:p w14:paraId="62469279" w14:textId="77777777" w:rsidR="00EB3478" w:rsidRPr="00D947AC" w:rsidRDefault="00EB3478" w:rsidP="00EB3478">
      <w:pPr>
        <w:pStyle w:val="BodyText"/>
        <w:spacing w:line="48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4524"/>
      </w:tblGrid>
      <w:tr w:rsidR="00EB3478" w:rsidRPr="00B10FB4" w14:paraId="5E461558" w14:textId="77777777" w:rsidTr="00B944EF">
        <w:trPr>
          <w:trHeight w:val="458"/>
        </w:trPr>
        <w:tc>
          <w:tcPr>
            <w:tcW w:w="550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86E29E9" w14:textId="77777777" w:rsidR="00EB3478" w:rsidRPr="00EB3478" w:rsidRDefault="00EB3478" w:rsidP="00B944EF">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Calibri" w:hAnsi="Calibri" w:cs="Arial"/>
                <w:b/>
                <w:color w:val="FFFFFF"/>
                <w:sz w:val="28"/>
                <w:szCs w:val="28"/>
              </w:rPr>
            </w:pPr>
            <w:r w:rsidRPr="00EB3478">
              <w:rPr>
                <w:rFonts w:ascii="Calibri" w:hAnsi="Calibri" w:cs="Arial"/>
                <w:b/>
                <w:color w:val="FFFFFF"/>
                <w:sz w:val="28"/>
                <w:szCs w:val="28"/>
              </w:rPr>
              <w:t xml:space="preserve">TOTAL GRANT BUDGET </w:t>
            </w:r>
          </w:p>
        </w:tc>
        <w:tc>
          <w:tcPr>
            <w:tcW w:w="5310" w:type="dxa"/>
            <w:tcBorders>
              <w:top w:val="single" w:sz="4" w:space="0" w:color="auto"/>
              <w:left w:val="single" w:sz="4" w:space="0" w:color="auto"/>
              <w:bottom w:val="single" w:sz="4" w:space="0" w:color="auto"/>
              <w:right w:val="single" w:sz="4" w:space="0" w:color="auto"/>
            </w:tcBorders>
            <w:vAlign w:val="center"/>
            <w:hideMark/>
          </w:tcPr>
          <w:p w14:paraId="454AB672" w14:textId="31769EE2" w:rsidR="00EB3478" w:rsidRPr="00EB3478" w:rsidRDefault="00EB3478" w:rsidP="00B944EF">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b/>
                <w:sz w:val="22"/>
                <w:szCs w:val="22"/>
              </w:rPr>
            </w:pPr>
            <w:r w:rsidRPr="00EB3478">
              <w:rPr>
                <w:rFonts w:ascii="Calibri" w:hAnsi="Calibri" w:cs="Arial"/>
                <w:b/>
                <w:sz w:val="22"/>
                <w:szCs w:val="22"/>
              </w:rPr>
              <w:t>$</w:t>
            </w:r>
          </w:p>
        </w:tc>
      </w:tr>
    </w:tbl>
    <w:p w14:paraId="4C4D3017" w14:textId="77777777" w:rsidR="00772810" w:rsidRDefault="00772810" w:rsidP="00772810">
      <w:pPr>
        <w:rPr>
          <w:rFonts w:ascii="Calibri" w:eastAsia="Calibri" w:hAnsi="Calibri" w:cs="Calibri"/>
          <w:b/>
          <w:color w:val="FF0000"/>
          <w:sz w:val="22"/>
          <w:szCs w:val="22"/>
        </w:rPr>
      </w:pPr>
    </w:p>
    <w:p w14:paraId="44AA3B1B" w14:textId="77777777" w:rsidR="00EB3478" w:rsidRDefault="00EB3478" w:rsidP="00772810">
      <w:pPr>
        <w:rPr>
          <w:rFonts w:ascii="Calibri" w:eastAsia="Calibri" w:hAnsi="Calibri" w:cs="Calibri"/>
          <w:b/>
          <w:color w:val="FF0000"/>
          <w:sz w:val="22"/>
          <w:szCs w:val="22"/>
        </w:rPr>
      </w:pPr>
    </w:p>
    <w:sectPr w:rsidR="00EB3478" w:rsidSect="002A6813">
      <w:footerReference w:type="even"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1B10" w14:textId="77777777" w:rsidR="002A6813" w:rsidRDefault="002A6813" w:rsidP="00FB50CE">
      <w:r>
        <w:separator/>
      </w:r>
    </w:p>
  </w:endnote>
  <w:endnote w:type="continuationSeparator" w:id="0">
    <w:p w14:paraId="708B0F72" w14:textId="77777777" w:rsidR="002A6813" w:rsidRDefault="002A6813" w:rsidP="00FB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4107255"/>
      <w:docPartObj>
        <w:docPartGallery w:val="Page Numbers (Bottom of Page)"/>
        <w:docPartUnique/>
      </w:docPartObj>
    </w:sdtPr>
    <w:sdtContent>
      <w:p w14:paraId="1959645A" w14:textId="5C29F615" w:rsidR="00FB50CE" w:rsidRDefault="00FB50CE" w:rsidP="00BD6F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125BD2" w14:textId="77777777" w:rsidR="00FB50CE" w:rsidRDefault="00FB50CE" w:rsidP="00FB50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5087625"/>
      <w:docPartObj>
        <w:docPartGallery w:val="Page Numbers (Bottom of Page)"/>
        <w:docPartUnique/>
      </w:docPartObj>
    </w:sdtPr>
    <w:sdtContent>
      <w:p w14:paraId="111F2CB5" w14:textId="1ADAB67A" w:rsidR="00FB50CE" w:rsidRDefault="00FB50CE" w:rsidP="00BD6F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22E311F" w14:textId="77777777" w:rsidR="00FB50CE" w:rsidRDefault="00FB50CE" w:rsidP="00FB50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950A" w14:textId="77777777" w:rsidR="002A6813" w:rsidRDefault="002A6813" w:rsidP="00FB50CE">
      <w:r>
        <w:separator/>
      </w:r>
    </w:p>
  </w:footnote>
  <w:footnote w:type="continuationSeparator" w:id="0">
    <w:p w14:paraId="0D10A50B" w14:textId="77777777" w:rsidR="002A6813" w:rsidRDefault="002A6813" w:rsidP="00FB5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2329"/>
    <w:multiLevelType w:val="multilevel"/>
    <w:tmpl w:val="065A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94DCF"/>
    <w:multiLevelType w:val="hybridMultilevel"/>
    <w:tmpl w:val="B9440858"/>
    <w:lvl w:ilvl="0" w:tplc="07548A22">
      <w:numFmt w:val="bullet"/>
      <w:lvlText w:val="•"/>
      <w:lvlJc w:val="left"/>
      <w:pPr>
        <w:ind w:left="720" w:hanging="360"/>
      </w:pPr>
      <w:rPr>
        <w:rFonts w:ascii="Arial" w:eastAsia="Arial" w:hAnsi="Arial" w:cs="Arial" w:hint="default"/>
        <w:w w:val="126"/>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6406C"/>
    <w:multiLevelType w:val="hybridMultilevel"/>
    <w:tmpl w:val="F7F62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90118"/>
    <w:multiLevelType w:val="hybridMultilevel"/>
    <w:tmpl w:val="0A9419D6"/>
    <w:lvl w:ilvl="0" w:tplc="DDCC59E0">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A7E7D"/>
    <w:multiLevelType w:val="hybridMultilevel"/>
    <w:tmpl w:val="0BC83C70"/>
    <w:lvl w:ilvl="0" w:tplc="0E2C1D36">
      <w:start w:val="1"/>
      <w:numFmt w:val="low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D2886"/>
    <w:multiLevelType w:val="hybridMultilevel"/>
    <w:tmpl w:val="B8008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start w:val="1"/>
      <w:numFmt w:val="bullet"/>
      <w:lvlText w:val=""/>
      <w:lvlJc w:val="left"/>
      <w:pPr>
        <w:ind w:left="1530" w:hanging="360"/>
      </w:pPr>
      <w:rPr>
        <w:rFonts w:ascii="Symbol" w:hAnsi="Symbol" w:hint="default"/>
      </w:rPr>
    </w:lvl>
    <w:lvl w:ilvl="4" w:tplc="04090003">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6" w15:restartNumberingAfterBreak="0">
    <w:nsid w:val="3FC10A42"/>
    <w:multiLevelType w:val="hybridMultilevel"/>
    <w:tmpl w:val="5B4609BC"/>
    <w:lvl w:ilvl="0" w:tplc="FFFFFFFF">
      <w:start w:val="1"/>
      <w:numFmt w:val="upperLetter"/>
      <w:lvlText w:val="%1."/>
      <w:lvlJc w:val="left"/>
      <w:pPr>
        <w:ind w:left="450" w:hanging="360"/>
      </w:pPr>
      <w:rPr>
        <w:rFonts w:hint="default"/>
      </w:rPr>
    </w:lvl>
    <w:lvl w:ilvl="1" w:tplc="FFFFFFFF">
      <w:start w:val="1"/>
      <w:numFmt w:val="lowerLetter"/>
      <w:lvlText w:val="%2."/>
      <w:lvlJc w:val="left"/>
      <w:pPr>
        <w:ind w:left="810" w:hanging="360"/>
      </w:pPr>
      <w:rPr>
        <w:b/>
        <w:bCs/>
        <w:color w:val="1F3864" w:themeColor="accent1" w:themeShade="80"/>
      </w:rPr>
    </w:lvl>
    <w:lvl w:ilvl="2" w:tplc="04090001">
      <w:start w:val="1"/>
      <w:numFmt w:val="bullet"/>
      <w:lvlText w:val=""/>
      <w:lvlJc w:val="left"/>
      <w:pPr>
        <w:ind w:left="117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2641D2F"/>
    <w:multiLevelType w:val="multilevel"/>
    <w:tmpl w:val="4F88AE5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B9D57C2"/>
    <w:multiLevelType w:val="hybridMultilevel"/>
    <w:tmpl w:val="D97E737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C34F2"/>
    <w:multiLevelType w:val="hybridMultilevel"/>
    <w:tmpl w:val="BDF2681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06F85"/>
    <w:multiLevelType w:val="hybridMultilevel"/>
    <w:tmpl w:val="FBBE3F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5FC011CF"/>
    <w:multiLevelType w:val="hybridMultilevel"/>
    <w:tmpl w:val="D6D06F0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114090"/>
    <w:multiLevelType w:val="hybridMultilevel"/>
    <w:tmpl w:val="1EB0A5A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6A1F621E"/>
    <w:multiLevelType w:val="hybridMultilevel"/>
    <w:tmpl w:val="3FCCD646"/>
    <w:lvl w:ilvl="0" w:tplc="B224B632">
      <w:start w:val="1"/>
      <w:numFmt w:val="bullet"/>
      <w:lvlText w:val=""/>
      <w:lvlJc w:val="left"/>
      <w:pPr>
        <w:ind w:left="630" w:hanging="360"/>
      </w:pPr>
      <w:rPr>
        <w:rFonts w:asciiTheme="minorHAnsi" w:hAnsi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1630B"/>
    <w:multiLevelType w:val="hybridMultilevel"/>
    <w:tmpl w:val="E500EAC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E0C92"/>
    <w:multiLevelType w:val="hybridMultilevel"/>
    <w:tmpl w:val="0EE0FCC4"/>
    <w:lvl w:ilvl="0" w:tplc="AFE8CA44">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7BA820BB"/>
    <w:multiLevelType w:val="hybridMultilevel"/>
    <w:tmpl w:val="EDF67412"/>
    <w:lvl w:ilvl="0" w:tplc="04090015">
      <w:start w:val="1"/>
      <w:numFmt w:val="upperLetter"/>
      <w:lvlText w:val="%1."/>
      <w:lvlJc w:val="left"/>
      <w:pPr>
        <w:ind w:left="450" w:hanging="360"/>
      </w:pPr>
      <w:rPr>
        <w:rFonts w:hint="default"/>
      </w:rPr>
    </w:lvl>
    <w:lvl w:ilvl="1" w:tplc="4B9E44F8">
      <w:start w:val="1"/>
      <w:numFmt w:val="lowerLetter"/>
      <w:lvlText w:val="%2."/>
      <w:lvlJc w:val="left"/>
      <w:pPr>
        <w:ind w:left="810" w:hanging="360"/>
      </w:pPr>
      <w:rPr>
        <w:b/>
        <w:bCs/>
        <w:color w:val="1F3864" w:themeColor="accent1" w:themeShade="80"/>
      </w:rPr>
    </w:lvl>
    <w:lvl w:ilvl="2" w:tplc="0409001B">
      <w:start w:val="1"/>
      <w:numFmt w:val="lowerRoman"/>
      <w:lvlText w:val="%3."/>
      <w:lvlJc w:val="righ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C05CF"/>
    <w:multiLevelType w:val="hybridMultilevel"/>
    <w:tmpl w:val="7D5EEF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8916604">
    <w:abstractNumId w:val="0"/>
  </w:num>
  <w:num w:numId="2" w16cid:durableId="446046667">
    <w:abstractNumId w:val="13"/>
  </w:num>
  <w:num w:numId="3" w16cid:durableId="709064611">
    <w:abstractNumId w:val="7"/>
  </w:num>
  <w:num w:numId="4" w16cid:durableId="1514101112">
    <w:abstractNumId w:val="14"/>
  </w:num>
  <w:num w:numId="5" w16cid:durableId="624390383">
    <w:abstractNumId w:val="11"/>
  </w:num>
  <w:num w:numId="6" w16cid:durableId="96754334">
    <w:abstractNumId w:val="9"/>
  </w:num>
  <w:num w:numId="7" w16cid:durableId="1325352195">
    <w:abstractNumId w:val="8"/>
  </w:num>
  <w:num w:numId="8" w16cid:durableId="2089307008">
    <w:abstractNumId w:val="12"/>
  </w:num>
  <w:num w:numId="9" w16cid:durableId="1115828282">
    <w:abstractNumId w:val="10"/>
  </w:num>
  <w:num w:numId="10" w16cid:durableId="388455416">
    <w:abstractNumId w:val="2"/>
  </w:num>
  <w:num w:numId="11" w16cid:durableId="1919242964">
    <w:abstractNumId w:val="3"/>
  </w:num>
  <w:num w:numId="12" w16cid:durableId="1703550697">
    <w:abstractNumId w:val="4"/>
  </w:num>
  <w:num w:numId="13" w16cid:durableId="7146616">
    <w:abstractNumId w:val="16"/>
  </w:num>
  <w:num w:numId="14" w16cid:durableId="624964215">
    <w:abstractNumId w:val="6"/>
  </w:num>
  <w:num w:numId="15" w16cid:durableId="1138300823">
    <w:abstractNumId w:val="1"/>
  </w:num>
  <w:num w:numId="16" w16cid:durableId="184781707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569003">
    <w:abstractNumId w:val="17"/>
  </w:num>
  <w:num w:numId="18" w16cid:durableId="1524051828">
    <w:abstractNumId w:val="5"/>
  </w:num>
  <w:num w:numId="19" w16cid:durableId="18510226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01"/>
    <w:rsid w:val="000F3F4F"/>
    <w:rsid w:val="001377B3"/>
    <w:rsid w:val="001548E4"/>
    <w:rsid w:val="00183564"/>
    <w:rsid w:val="00184E71"/>
    <w:rsid w:val="001A0648"/>
    <w:rsid w:val="001B0A01"/>
    <w:rsid w:val="001D3704"/>
    <w:rsid w:val="001F1F30"/>
    <w:rsid w:val="00227E62"/>
    <w:rsid w:val="00244142"/>
    <w:rsid w:val="00254229"/>
    <w:rsid w:val="00281B49"/>
    <w:rsid w:val="002A6813"/>
    <w:rsid w:val="002D140E"/>
    <w:rsid w:val="002E4088"/>
    <w:rsid w:val="00311C55"/>
    <w:rsid w:val="003B554A"/>
    <w:rsid w:val="004159F3"/>
    <w:rsid w:val="00432520"/>
    <w:rsid w:val="004C0632"/>
    <w:rsid w:val="004D52CB"/>
    <w:rsid w:val="00511400"/>
    <w:rsid w:val="00520B65"/>
    <w:rsid w:val="005229C2"/>
    <w:rsid w:val="005417BA"/>
    <w:rsid w:val="005430DF"/>
    <w:rsid w:val="005D26FA"/>
    <w:rsid w:val="00673771"/>
    <w:rsid w:val="00690EDE"/>
    <w:rsid w:val="00697618"/>
    <w:rsid w:val="00772810"/>
    <w:rsid w:val="007C12A0"/>
    <w:rsid w:val="007D53A0"/>
    <w:rsid w:val="00846303"/>
    <w:rsid w:val="008D357D"/>
    <w:rsid w:val="008D4096"/>
    <w:rsid w:val="00904D7D"/>
    <w:rsid w:val="00931B03"/>
    <w:rsid w:val="0094674D"/>
    <w:rsid w:val="00A231C2"/>
    <w:rsid w:val="00A47B1E"/>
    <w:rsid w:val="00A5195A"/>
    <w:rsid w:val="00A51EA9"/>
    <w:rsid w:val="00A926FA"/>
    <w:rsid w:val="00A9747E"/>
    <w:rsid w:val="00AC6066"/>
    <w:rsid w:val="00B533ED"/>
    <w:rsid w:val="00BE1D1C"/>
    <w:rsid w:val="00C529AD"/>
    <w:rsid w:val="00C629F4"/>
    <w:rsid w:val="00C6335A"/>
    <w:rsid w:val="00C775D6"/>
    <w:rsid w:val="00D02903"/>
    <w:rsid w:val="00D520DF"/>
    <w:rsid w:val="00D660E7"/>
    <w:rsid w:val="00D73336"/>
    <w:rsid w:val="00D907E0"/>
    <w:rsid w:val="00D932BB"/>
    <w:rsid w:val="00DB4D46"/>
    <w:rsid w:val="00DD73AC"/>
    <w:rsid w:val="00E078F1"/>
    <w:rsid w:val="00E2327B"/>
    <w:rsid w:val="00E36626"/>
    <w:rsid w:val="00E47D08"/>
    <w:rsid w:val="00E91A26"/>
    <w:rsid w:val="00EB3478"/>
    <w:rsid w:val="00EE0A16"/>
    <w:rsid w:val="00F15123"/>
    <w:rsid w:val="00F52215"/>
    <w:rsid w:val="00FA4D60"/>
    <w:rsid w:val="00FB2629"/>
    <w:rsid w:val="00FB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C63DE"/>
  <w15:chartTrackingRefBased/>
  <w15:docId w15:val="{5A7B000C-A408-C64F-820E-EA57A508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A01"/>
  </w:style>
  <w:style w:type="paragraph" w:styleId="Heading1">
    <w:name w:val="heading 1"/>
    <w:basedOn w:val="Normal"/>
    <w:link w:val="Heading1Char"/>
    <w:uiPriority w:val="9"/>
    <w:qFormat/>
    <w:rsid w:val="001B0A01"/>
    <w:pPr>
      <w:widowControl w:val="0"/>
      <w:autoSpaceDE w:val="0"/>
      <w:autoSpaceDN w:val="0"/>
      <w:ind w:left="1905" w:right="1905"/>
      <w:jc w:val="center"/>
      <w:outlineLvl w:val="0"/>
    </w:pPr>
    <w:rPr>
      <w:rFonts w:ascii="Arial" w:eastAsia="Arial" w:hAnsi="Arial" w:cs="Arial"/>
      <w:b/>
      <w:bCs/>
      <w:sz w:val="32"/>
      <w:szCs w:val="32"/>
    </w:rPr>
  </w:style>
  <w:style w:type="paragraph" w:styleId="Heading3">
    <w:name w:val="heading 3"/>
    <w:basedOn w:val="Normal"/>
    <w:next w:val="Normal"/>
    <w:link w:val="Heading3Char"/>
    <w:uiPriority w:val="9"/>
    <w:semiHidden/>
    <w:unhideWhenUsed/>
    <w:qFormat/>
    <w:rsid w:val="001B0A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A01"/>
    <w:rPr>
      <w:rFonts w:ascii="Arial" w:eastAsia="Arial" w:hAnsi="Arial" w:cs="Arial"/>
      <w:b/>
      <w:bCs/>
      <w:sz w:val="32"/>
      <w:szCs w:val="32"/>
    </w:rPr>
  </w:style>
  <w:style w:type="paragraph" w:customStyle="1" w:styleId="p1">
    <w:name w:val="p1"/>
    <w:basedOn w:val="Normal"/>
    <w:rsid w:val="001B0A01"/>
    <w:rPr>
      <w:rFonts w:ascii="Arial" w:hAnsi="Arial" w:cs="Arial"/>
      <w:sz w:val="18"/>
      <w:szCs w:val="18"/>
    </w:rPr>
  </w:style>
  <w:style w:type="paragraph" w:styleId="BodyText">
    <w:name w:val="Body Text"/>
    <w:basedOn w:val="Normal"/>
    <w:link w:val="BodyTextChar"/>
    <w:uiPriority w:val="1"/>
    <w:qFormat/>
    <w:rsid w:val="001B0A01"/>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1B0A01"/>
    <w:rPr>
      <w:rFonts w:ascii="Arial" w:eastAsia="Arial" w:hAnsi="Arial" w:cs="Arial"/>
    </w:rPr>
  </w:style>
  <w:style w:type="character" w:customStyle="1" w:styleId="Heading3Char">
    <w:name w:val="Heading 3 Char"/>
    <w:basedOn w:val="DefaultParagraphFont"/>
    <w:link w:val="Heading3"/>
    <w:uiPriority w:val="9"/>
    <w:semiHidden/>
    <w:rsid w:val="001B0A01"/>
    <w:rPr>
      <w:rFonts w:asciiTheme="majorHAnsi" w:eastAsiaTheme="majorEastAsia" w:hAnsiTheme="majorHAnsi" w:cstheme="majorBidi"/>
      <w:color w:val="1F3763" w:themeColor="accent1" w:themeShade="7F"/>
    </w:rPr>
  </w:style>
  <w:style w:type="paragraph" w:customStyle="1" w:styleId="p2">
    <w:name w:val="p2"/>
    <w:basedOn w:val="Normal"/>
    <w:rsid w:val="001B0A01"/>
    <w:pPr>
      <w:jc w:val="center"/>
    </w:pPr>
    <w:rPr>
      <w:rFonts w:ascii="Arial" w:hAnsi="Arial" w:cs="Arial"/>
      <w:sz w:val="17"/>
      <w:szCs w:val="17"/>
    </w:rPr>
  </w:style>
  <w:style w:type="character" w:customStyle="1" w:styleId="apple-converted-space">
    <w:name w:val="apple-converted-space"/>
    <w:basedOn w:val="DefaultParagraphFont"/>
    <w:rsid w:val="001B0A01"/>
  </w:style>
  <w:style w:type="table" w:styleId="TableGrid">
    <w:name w:val="Table Grid"/>
    <w:basedOn w:val="TableNormal"/>
    <w:uiPriority w:val="39"/>
    <w:rsid w:val="001B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0A01"/>
    <w:rPr>
      <w:color w:val="0563C1" w:themeColor="hyperlink"/>
      <w:u w:val="single"/>
    </w:rPr>
  </w:style>
  <w:style w:type="paragraph" w:customStyle="1" w:styleId="p3">
    <w:name w:val="p3"/>
    <w:basedOn w:val="Normal"/>
    <w:rsid w:val="001B0A01"/>
    <w:rPr>
      <w:rFonts w:ascii="Arial" w:hAnsi="Arial" w:cs="Arial"/>
      <w:sz w:val="17"/>
      <w:szCs w:val="17"/>
    </w:rPr>
  </w:style>
  <w:style w:type="character" w:customStyle="1" w:styleId="s2">
    <w:name w:val="s2"/>
    <w:basedOn w:val="DefaultParagraphFont"/>
    <w:rsid w:val="001B0A01"/>
    <w:rPr>
      <w:u w:val="single"/>
    </w:rPr>
  </w:style>
  <w:style w:type="paragraph" w:styleId="ListParagraph">
    <w:name w:val="List Paragraph"/>
    <w:basedOn w:val="Normal"/>
    <w:uiPriority w:val="1"/>
    <w:qFormat/>
    <w:rsid w:val="001B0A01"/>
    <w:pPr>
      <w:ind w:left="720"/>
      <w:contextualSpacing/>
    </w:pPr>
  </w:style>
  <w:style w:type="character" w:styleId="UnresolvedMention">
    <w:name w:val="Unresolved Mention"/>
    <w:basedOn w:val="DefaultParagraphFont"/>
    <w:uiPriority w:val="99"/>
    <w:semiHidden/>
    <w:unhideWhenUsed/>
    <w:rsid w:val="007D53A0"/>
    <w:rPr>
      <w:color w:val="605E5C"/>
      <w:shd w:val="clear" w:color="auto" w:fill="E1DFDD"/>
    </w:rPr>
  </w:style>
  <w:style w:type="paragraph" w:styleId="Footer">
    <w:name w:val="footer"/>
    <w:basedOn w:val="Normal"/>
    <w:link w:val="FooterChar"/>
    <w:uiPriority w:val="99"/>
    <w:unhideWhenUsed/>
    <w:rsid w:val="00FB50CE"/>
    <w:pPr>
      <w:tabs>
        <w:tab w:val="center" w:pos="4680"/>
        <w:tab w:val="right" w:pos="9360"/>
      </w:tabs>
    </w:pPr>
  </w:style>
  <w:style w:type="character" w:customStyle="1" w:styleId="FooterChar">
    <w:name w:val="Footer Char"/>
    <w:basedOn w:val="DefaultParagraphFont"/>
    <w:link w:val="Footer"/>
    <w:uiPriority w:val="99"/>
    <w:rsid w:val="00FB50CE"/>
  </w:style>
  <w:style w:type="character" w:styleId="PageNumber">
    <w:name w:val="page number"/>
    <w:basedOn w:val="DefaultParagraphFont"/>
    <w:uiPriority w:val="99"/>
    <w:semiHidden/>
    <w:unhideWhenUsed/>
    <w:rsid w:val="00FB50CE"/>
  </w:style>
  <w:style w:type="paragraph" w:styleId="Header">
    <w:name w:val="header"/>
    <w:basedOn w:val="Normal"/>
    <w:link w:val="HeaderChar"/>
    <w:uiPriority w:val="99"/>
    <w:unhideWhenUsed/>
    <w:rsid w:val="00673771"/>
    <w:pPr>
      <w:tabs>
        <w:tab w:val="center" w:pos="4680"/>
        <w:tab w:val="right" w:pos="9360"/>
      </w:tabs>
    </w:pPr>
  </w:style>
  <w:style w:type="character" w:customStyle="1" w:styleId="HeaderChar">
    <w:name w:val="Header Char"/>
    <w:basedOn w:val="DefaultParagraphFont"/>
    <w:link w:val="Header"/>
    <w:uiPriority w:val="99"/>
    <w:rsid w:val="0067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9761">
      <w:bodyDiv w:val="1"/>
      <w:marLeft w:val="0"/>
      <w:marRight w:val="0"/>
      <w:marTop w:val="0"/>
      <w:marBottom w:val="0"/>
      <w:divBdr>
        <w:top w:val="none" w:sz="0" w:space="0" w:color="auto"/>
        <w:left w:val="none" w:sz="0" w:space="0" w:color="auto"/>
        <w:bottom w:val="none" w:sz="0" w:space="0" w:color="auto"/>
        <w:right w:val="none" w:sz="0" w:space="0" w:color="auto"/>
      </w:divBdr>
    </w:div>
    <w:div w:id="140706241">
      <w:bodyDiv w:val="1"/>
      <w:marLeft w:val="0"/>
      <w:marRight w:val="0"/>
      <w:marTop w:val="0"/>
      <w:marBottom w:val="0"/>
      <w:divBdr>
        <w:top w:val="none" w:sz="0" w:space="0" w:color="auto"/>
        <w:left w:val="none" w:sz="0" w:space="0" w:color="auto"/>
        <w:bottom w:val="none" w:sz="0" w:space="0" w:color="auto"/>
        <w:right w:val="none" w:sz="0" w:space="0" w:color="auto"/>
      </w:divBdr>
    </w:div>
    <w:div w:id="1008825127">
      <w:bodyDiv w:val="1"/>
      <w:marLeft w:val="0"/>
      <w:marRight w:val="0"/>
      <w:marTop w:val="0"/>
      <w:marBottom w:val="0"/>
      <w:divBdr>
        <w:top w:val="none" w:sz="0" w:space="0" w:color="auto"/>
        <w:left w:val="none" w:sz="0" w:space="0" w:color="auto"/>
        <w:bottom w:val="none" w:sz="0" w:space="0" w:color="auto"/>
        <w:right w:val="none" w:sz="0" w:space="0" w:color="auto"/>
      </w:divBdr>
    </w:div>
    <w:div w:id="1274559936">
      <w:bodyDiv w:val="1"/>
      <w:marLeft w:val="0"/>
      <w:marRight w:val="0"/>
      <w:marTop w:val="0"/>
      <w:marBottom w:val="0"/>
      <w:divBdr>
        <w:top w:val="none" w:sz="0" w:space="0" w:color="auto"/>
        <w:left w:val="none" w:sz="0" w:space="0" w:color="auto"/>
        <w:bottom w:val="none" w:sz="0" w:space="0" w:color="auto"/>
        <w:right w:val="none" w:sz="0" w:space="0" w:color="auto"/>
      </w:divBdr>
    </w:div>
    <w:div w:id="1333412325">
      <w:bodyDiv w:val="1"/>
      <w:marLeft w:val="0"/>
      <w:marRight w:val="0"/>
      <w:marTop w:val="0"/>
      <w:marBottom w:val="0"/>
      <w:divBdr>
        <w:top w:val="none" w:sz="0" w:space="0" w:color="auto"/>
        <w:left w:val="none" w:sz="0" w:space="0" w:color="auto"/>
        <w:bottom w:val="none" w:sz="0" w:space="0" w:color="auto"/>
        <w:right w:val="none" w:sz="0" w:space="0" w:color="auto"/>
      </w:divBdr>
    </w:div>
    <w:div w:id="1415518045">
      <w:bodyDiv w:val="1"/>
      <w:marLeft w:val="0"/>
      <w:marRight w:val="0"/>
      <w:marTop w:val="0"/>
      <w:marBottom w:val="0"/>
      <w:divBdr>
        <w:top w:val="none" w:sz="0" w:space="0" w:color="auto"/>
        <w:left w:val="none" w:sz="0" w:space="0" w:color="auto"/>
        <w:bottom w:val="none" w:sz="0" w:space="0" w:color="auto"/>
        <w:right w:val="none" w:sz="0" w:space="0" w:color="auto"/>
      </w:divBdr>
    </w:div>
    <w:div w:id="17666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sr.utah.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vwilliams@utah.gov" TargetMode="External"/><Relationship Id="rId17" Type="http://schemas.openxmlformats.org/officeDocument/2006/relationships/hyperlink" Target="https://finance.utah.gov/state-travel-a-2/"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wiliams@utah.gov"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justice.utah.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vwilliam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DA511-0473-9F4A-A59C-842EC695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3806</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Morgan Williams</cp:lastModifiedBy>
  <cp:revision>2</cp:revision>
  <dcterms:created xsi:type="dcterms:W3CDTF">2024-03-08T21:14:00Z</dcterms:created>
  <dcterms:modified xsi:type="dcterms:W3CDTF">2024-03-08T21:14:00Z</dcterms:modified>
</cp:coreProperties>
</file>